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03" w:type="dxa"/>
        <w:tblLayout w:type="fixed"/>
        <w:tblLook w:val="04A0"/>
      </w:tblPr>
      <w:tblGrid>
        <w:gridCol w:w="4961"/>
      </w:tblGrid>
      <w:tr w:rsidR="003A3C07">
        <w:trPr>
          <w:trHeight w:val="1962"/>
        </w:trPr>
        <w:tc>
          <w:tcPr>
            <w:tcW w:w="4961" w:type="dxa"/>
          </w:tcPr>
          <w:p w:rsidR="003A3C07" w:rsidRDefault="00EB40C9">
            <w:pPr>
              <w:pStyle w:val="af7"/>
              <w:ind w:left="-392" w:right="-108" w:firstLine="39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УТВЕРЖДЕНА:</w:t>
            </w:r>
          </w:p>
          <w:p w:rsidR="003A3C07" w:rsidRDefault="00EB40C9">
            <w:pPr>
              <w:pStyle w:val="af7"/>
              <w:ind w:left="-392" w:right="-108" w:firstLine="39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 администрации Еткульского муниципального района</w:t>
            </w:r>
          </w:p>
          <w:p w:rsidR="003A3C07" w:rsidRDefault="00EB40C9">
            <w:pPr>
              <w:pStyle w:val="af7"/>
              <w:ind w:left="-392" w:right="-108" w:firstLine="39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от  «13» декабря 2019г.  №893</w:t>
            </w:r>
          </w:p>
          <w:p w:rsidR="003A3C07" w:rsidRDefault="00EB40C9" w:rsidP="00F27863">
            <w:pPr>
              <w:pStyle w:val="af7"/>
              <w:ind w:left="-392" w:right="-108" w:firstLine="39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(в ред. от «07» октября 2024г. №</w:t>
            </w:r>
            <w:r w:rsidR="00F27863">
              <w:rPr>
                <w:rFonts w:ascii="Times New Roman" w:hAnsi="Times New Roman"/>
                <w:sz w:val="28"/>
              </w:rPr>
              <w:t>1295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программа</w:t>
      </w:r>
    </w:p>
    <w:p w:rsidR="003A3C07" w:rsidRDefault="00EB40C9">
      <w:pPr>
        <w:pStyle w:val="af7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3261"/>
        <w:gridCol w:w="6662"/>
      </w:tblGrid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образования 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культуры и молодежной политики администрации Еткульского муниципального района 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Подпрограммы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«Развитие  системы образования»</w:t>
            </w:r>
          </w:p>
          <w:p w:rsidR="003A3C07" w:rsidRDefault="00EB40C9">
            <w:pPr>
              <w:pStyle w:val="a3"/>
              <w:spacing w:after="0"/>
              <w:rPr>
                <w:sz w:val="28"/>
              </w:rPr>
            </w:pPr>
            <w:r>
              <w:rPr>
                <w:sz w:val="28"/>
              </w:rPr>
              <w:t>подпрограмма «Поддержка и развитие дошкольного образования»</w:t>
            </w:r>
          </w:p>
          <w:p w:rsidR="003A3C07" w:rsidRDefault="00EB40C9">
            <w:pPr>
              <w:pStyle w:val="a3"/>
              <w:spacing w:after="0"/>
              <w:rPr>
                <w:sz w:val="28"/>
              </w:rPr>
            </w:pPr>
            <w:r>
              <w:rPr>
                <w:sz w:val="28"/>
              </w:rPr>
              <w:t>подпрограмма «Развитие дополнительного образования»</w:t>
            </w:r>
          </w:p>
          <w:p w:rsidR="003A3C07" w:rsidRDefault="00EB40C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 «Безопасность образовательных учреждений»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Проекты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муниципальный проект «Успех каждого ребенка» (далее – проект «Успех каждого ребенка»), муниципальный проект «Современная школа» (далее – проект «Современная школа»), </w:t>
            </w:r>
            <w:proofErr w:type="gramEnd"/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муниципальный проект «Цифровая образовательная среда» (далее – проект «Цифровая образовательная среда»), 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муниципальный проект «Модернизация школьных систем образования» (далее – проект «Модернизация школьных систем образования»),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муниципальный проект «Патриотическое воспитание граждан российской Федерации» (далее – проект «Патриотическое воспитание граждан Российской Федерации»</w:t>
            </w:r>
            <w:proofErr w:type="gramEnd"/>
          </w:p>
        </w:tc>
      </w:tr>
      <w:tr w:rsidR="003A3C07">
        <w:trPr>
          <w:trHeight w:val="55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Еткульского муниципального района;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развитие качества общего образования посредством обновления содержания и технологий преподавания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</w:t>
            </w:r>
            <w:proofErr w:type="gramStart"/>
            <w:r>
              <w:rPr>
                <w:rFonts w:ascii="Times New Roman" w:hAnsi="Times New Roman"/>
                <w:sz w:val="28"/>
              </w:rPr>
              <w:t>материального-технической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базы и переподготовки педагогических кадров;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highlight w:val="white"/>
              </w:rPr>
              <w:t>предоставление равных возможностей для получения гражданами качественного образования всех видов и уровней.</w:t>
            </w:r>
          </w:p>
        </w:tc>
      </w:tr>
      <w:tr w:rsidR="003A3C07">
        <w:trPr>
          <w:trHeight w:val="21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Основные 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содействие развитию общего и дополнительного образования;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внедрение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hAnsi="Times New Roman"/>
                <w:sz w:val="28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основного общего и среднего общего образования;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удовлетворение потребности всех социально-демографических групп и слоев населения в услугах по дошкольному образованию, присмотру и уходу за детьми;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образованием, обновлением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модернизация системы поддержки и стимулирования профессионального роста педагогических работников;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условий для внедрения современной безопасной цифровой образовательной среды, обеспечивающей формирование ценности к  саморазвитию и самообразованию у обучающихся образовательных организаций, путем обновления информационно-коммуникационной инфраструктуры и подготовки кадров;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развитие востребованной системы оценки качества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образования и образовательных результатов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показатели </w:t>
            </w:r>
            <w:r>
              <w:rPr>
                <w:rFonts w:ascii="Times New Roman" w:hAnsi="Times New Roman"/>
                <w:sz w:val="28"/>
              </w:rPr>
              <w:lastRenderedPageBreak/>
              <w:t>(индикаторы) непосредственного результата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удельный вес численности обучающихся в  </w:t>
            </w:r>
            <w:r>
              <w:rPr>
                <w:rFonts w:ascii="Times New Roman" w:hAnsi="Times New Roman"/>
                <w:sz w:val="28"/>
              </w:rPr>
              <w:lastRenderedPageBreak/>
              <w:t>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стандартов), в общей численности обучающихся муниципальных общеобразовательных организаций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детей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детей-инвалидов школьного возраста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(единиц);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охват детей в возрасте от 1 до 8 лет услугами дошкольного образования (в процентах); 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- охват детей в возрасте от 5 до 18 лет программами дополнительного образования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по программам начального, основного общего и среднего общего образования (в процентах);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- доля учителей общеобразовательных организаций, вовлеченных в национальную систему профессионального роста педагогических работников (в процентах);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- доля общеобразовательных организаций, обеспеченных Интернет-соединением со скоростью не менее 50Мб/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, а также гарантированным Интернет-трафиком (в процентах);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>- доля общеобразовательных организаций, в которых внедрена целевая модель цифровой образовательной среды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доля общеобразовательных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общеобразовательных организаций (в процентах)</w:t>
            </w:r>
          </w:p>
        </w:tc>
      </w:tr>
      <w:tr w:rsidR="003A3C07">
        <w:trPr>
          <w:trHeight w:val="13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Сроки  и этапы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муниципальной программы: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2020–2026 годы;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 реализуется в один этап</w:t>
            </w:r>
          </w:p>
        </w:tc>
      </w:tr>
      <w:tr w:rsidR="003A3C07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муниципальной программы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863" w:rsidRPr="006229DF" w:rsidRDefault="00F27863" w:rsidP="00F278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 xml:space="preserve">Общий объем финансового обеспечения муниципальной программы составит 5 043 125,14 тыс. рублей,  из них: 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по годам: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13 171,82 тыс. руб.;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29 316,6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41 281,93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30 638,92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63 091,39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30 252,88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29 603,3 тыс. руб.;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289 743,94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297 084,6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318 101,6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354 388,52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345 919,0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344 913,27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345 452,96 тыс. руб.;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местного бюджета по годам: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274 811,04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309 986,6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339 977,03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372660,74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435 870,71 тыс. руб.;</w:t>
            </w:r>
          </w:p>
          <w:p w:rsidR="00F27863" w:rsidRPr="006229DF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391 639,15 тыс. руб.»;</w:t>
            </w:r>
          </w:p>
          <w:p w:rsidR="003A3C07" w:rsidRDefault="00F27863" w:rsidP="00F27863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385 219,14 тыс. руб.</w:t>
            </w:r>
          </w:p>
        </w:tc>
      </w:tr>
      <w:tr w:rsidR="003A3C07">
        <w:trPr>
          <w:trHeight w:val="2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удельного веса численности обучающихся в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стандартов), в общей численности обучающихся общеобразовательных организаций до 100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сохранение доли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на уровне 100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числа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до 1 единицы;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увеличение охвата детей в возрасте от 1 до 8 лет услугами дошкольного образования до 80 процентов; 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охвата детей в возрасте от 5 до 18 лет программами дополнительного образования до 90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увеличение удельного веса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по программам начального, основного общего и среднего общего образования, до 50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доли учителей общеобразовательных организаций, вовлеченных в национальную систему профессионального роста педагогических работников до 50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- увеличение доли общеобразовательных организаций, обеспеченных Интернет-соединением со скоростью не менее 50Мб/с, а также гарантированным Интернет-трафиком до 94,1 процентов;</w:t>
            </w:r>
            <w:proofErr w:type="gramEnd"/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доли общеобразовательных организаций, в которых внедрена целевая модель цифровой образовательной среды  до 100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доли общеобразовательных организаций, в которых созданы и функционируют системы оценки качества образования, в общем количестве общеобразовательных организаций до 100 процентов</w:t>
            </w:r>
          </w:p>
        </w:tc>
      </w:tr>
    </w:tbl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3A3C07" w:rsidRDefault="003A3C07">
      <w:pPr>
        <w:pStyle w:val="af7"/>
        <w:jc w:val="both"/>
        <w:rPr>
          <w:rFonts w:ascii="Times New Roman" w:hAnsi="Times New Roman"/>
          <w:caps/>
          <w:sz w:val="28"/>
        </w:rPr>
      </w:pP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системы образования в Еткульском муниципальном районе осуществляется путем реализации муниципальной программы «Развитие образования в Еткульском муниципальном районе».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направления деятельности на государственном уровне определены в национальном проекте «Образование» и региональных проектах: «Успех каждого ребенка», «Современная школа», «Цифровая образовательная среда», «Учитель будущего», «Социальная активность».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инфраструктуры и организационно-</w:t>
      </w:r>
      <w:proofErr w:type="gramStart"/>
      <w:r>
        <w:rPr>
          <w:rFonts w:ascii="Times New Roman" w:hAnsi="Times New Roman"/>
          <w:sz w:val="28"/>
        </w:rPr>
        <w:t>экономических механизмов</w:t>
      </w:r>
      <w:proofErr w:type="gramEnd"/>
      <w:r>
        <w:rPr>
          <w:rFonts w:ascii="Times New Roman" w:hAnsi="Times New Roman"/>
          <w:sz w:val="28"/>
        </w:rPr>
        <w:t>, обеспечивающих доступность и качество услуг, модернизация образовательных программ, направленных на получение современного качественного образования, является приоритетом государственной политики в сфере  образования, соответствующим требованиям современного инновационного социально ориентированного развития.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Еткульском районе реализуется комплекс мер по модернизации общего образования. Ежегодно за счет средств местного, областного и федерального бюджетов обеспечивалось выполнение следующих мероприятий: приобретение оборудования; пополнение фондов школьных библиотек; повышение квалификации педагогических и управленческих кадров; оснащение центров дистанционного образования; обеспечение энергоэффективности; развитие  инфраструктуры.</w:t>
      </w:r>
    </w:p>
    <w:p w:rsidR="003A3C07" w:rsidRDefault="00EB40C9">
      <w:pPr>
        <w:pStyle w:val="af7"/>
        <w:ind w:firstLine="708"/>
        <w:jc w:val="both"/>
        <w:rPr>
          <w:rStyle w:val="af2"/>
          <w:sz w:val="28"/>
        </w:rPr>
      </w:pPr>
      <w:r>
        <w:rPr>
          <w:rFonts w:ascii="Times New Roman" w:hAnsi="Times New Roman"/>
          <w:sz w:val="28"/>
        </w:rPr>
        <w:t>Муниципальная система образования  занимает лидирующее положение в социальной инфраструктуре района как по числу занятых в отрасли, так и по сумме расходов, которые в разрезе муниципальных программ представлены в таблице 1.</w:t>
      </w:r>
    </w:p>
    <w:p w:rsidR="003A3C07" w:rsidRDefault="00EB40C9">
      <w:pPr>
        <w:pStyle w:val="af7"/>
        <w:tabs>
          <w:tab w:val="left" w:pos="7065"/>
        </w:tabs>
        <w:jc w:val="both"/>
        <w:rPr>
          <w:rStyle w:val="af2"/>
          <w:sz w:val="28"/>
        </w:rPr>
      </w:pPr>
      <w:r>
        <w:rPr>
          <w:rStyle w:val="af2"/>
          <w:sz w:val="28"/>
        </w:rPr>
        <w:tab/>
        <w:t xml:space="preserve">              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3"/>
        <w:gridCol w:w="2126"/>
        <w:gridCol w:w="2410"/>
      </w:tblGrid>
      <w:tr w:rsidR="003A3C0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 в 2018 году, тыс. руб.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 в 2019 году, 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тыс. руб.</w:t>
            </w:r>
          </w:p>
        </w:tc>
      </w:tr>
      <w:tr w:rsidR="003A3C0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«Развитие системы образования Еткульского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352294,5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380460,0</w:t>
            </w:r>
          </w:p>
        </w:tc>
      </w:tr>
      <w:tr w:rsidR="003A3C0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«Поддержка и развитие дошкольного образования в Еткульском муниципальном районе»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137792,9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135692,9</w:t>
            </w:r>
          </w:p>
        </w:tc>
      </w:tr>
      <w:tr w:rsidR="003A3C07">
        <w:trPr>
          <w:trHeight w:val="52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«Безопасность образовательных учреждений Еткульского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6661,7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7363,9</w:t>
            </w:r>
          </w:p>
        </w:tc>
      </w:tr>
      <w:tr w:rsidR="003A3C07">
        <w:trPr>
          <w:trHeight w:val="54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«Профилактика терроризма и экстремизма на территории Еткульского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2015,3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2117,4</w:t>
            </w:r>
          </w:p>
        </w:tc>
      </w:tr>
      <w:tr w:rsidR="003A3C07">
        <w:trPr>
          <w:trHeight w:val="58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«Развитие социальной защиты населения в Еткульском муниципальном районе»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18126,7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17749,4</w:t>
            </w:r>
          </w:p>
        </w:tc>
      </w:tr>
      <w:tr w:rsidR="003A3C0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МП «Молодежная политика в Еткульском муниципальном районе»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65,1</w:t>
            </w:r>
          </w:p>
        </w:tc>
      </w:tr>
      <w:tr w:rsidR="003A3C0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«Профилактика детского дорожно-транспортного травматизма на территории Еткульского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69,4</w:t>
            </w:r>
          </w:p>
        </w:tc>
      </w:tr>
      <w:tr w:rsidR="003A3C07">
        <w:trPr>
          <w:trHeight w:val="5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МП «Патриотческое воспитание молодых граждан Еткульского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314,6</w:t>
            </w:r>
          </w:p>
        </w:tc>
      </w:tr>
      <w:tr w:rsidR="003A3C07">
        <w:trPr>
          <w:trHeight w:val="34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517246,2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526083,3</w:t>
            </w:r>
          </w:p>
        </w:tc>
      </w:tr>
    </w:tbl>
    <w:p w:rsidR="003A3C07" w:rsidRDefault="003A3C07">
      <w:pPr>
        <w:pStyle w:val="af7"/>
        <w:tabs>
          <w:tab w:val="left" w:pos="7065"/>
        </w:tabs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f7"/>
        <w:tabs>
          <w:tab w:val="left" w:pos="706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С каждым годом растет объем финансирования системы образования. Расходы, направляемые на образование, реализовывались в рамках трёх муниципальных программ: «Развитие системы образования Еткульского муниципального района», «Безопасность образовательных учреждений» и «Поддержка и развитие дошкольного образования», в которых Управление образования является ответственным исполнителем.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система образования представлена 35 учреждениями, из них –17 школ, три учреждения дополнительного образования, 15 детских садов. На территории района функционирует Детский оздоровительный лагерь «Золотой колос», в котором ежегодно отдыхают 420 детей. В системе образования Еткульского района работает 531 педагог, этот показатель остаётся  на уровне прошлого года. В дошкольных организациях района трудятся 135 педагогических работников и  14 заведующих.  В общеобразовательных школах района трудится 331 педагог. Обеспеченность педагогическими кадрами составляет 99%.</w:t>
      </w:r>
    </w:p>
    <w:p w:rsidR="003A3C07" w:rsidRDefault="00EB40C9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4"/>
          <w:sz w:val="28"/>
        </w:rPr>
        <w:t>Дошкольное образование предоставляется в 14 детских садах</w:t>
      </w:r>
      <w:r>
        <w:rPr>
          <w:rFonts w:ascii="Times New Roman" w:hAnsi="Times New Roman"/>
          <w:sz w:val="28"/>
        </w:rPr>
        <w:t xml:space="preserve"> и 12 дошкольных группах при 9 общеобразовательных организациях. С 15 октября 2018 года приостановлена деятельность МКДОУ «Шеломенцевский детский сад «Рябинушка». Всего в режиме полного и сокращенного дня функционируют 74 группы  и 4 группы – в режиме кратковременного пребывания (далее – ГКП).  В трех ГКП  в  МКОУ «</w:t>
      </w:r>
      <w:proofErr w:type="gramStart"/>
      <w:r>
        <w:rPr>
          <w:rFonts w:ascii="Times New Roman" w:hAnsi="Times New Roman"/>
          <w:sz w:val="28"/>
        </w:rPr>
        <w:t>Приозёрная</w:t>
      </w:r>
      <w:proofErr w:type="gramEnd"/>
      <w:r>
        <w:rPr>
          <w:rFonts w:ascii="Times New Roman" w:hAnsi="Times New Roman"/>
          <w:sz w:val="28"/>
        </w:rPr>
        <w:t xml:space="preserve"> НОШ»  и МКОУ «Таяндинская СОШ» осуществляется присмотр и уход за детьми без реализации образовательной программы. По данным статистики  на 01.01.2019 года общая численность детей дошкольного возраста в районе составила 2108 детей. Общая численность воспитанников в дошкольных учреждениях на начало календарного года составила 1581 детей, охват дошкольным образованием - 75,8%,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что  превышает  прошлогодний показатель на 1,1%. Все дети в возрасте от 1,5 лет обеспечены местами в детских садах. В районе обеспечена 100% доступность дошкольного образования. Показатели изменения контингента  детей и охват дошкольным образованием представлены в таблице 2.</w:t>
      </w:r>
    </w:p>
    <w:p w:rsidR="003A3C07" w:rsidRDefault="00EB40C9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3A3C07" w:rsidRDefault="00EB40C9">
      <w:pPr>
        <w:pStyle w:val="a7"/>
        <w:spacing w:after="0" w:line="240" w:lineRule="auto"/>
        <w:ind w:left="778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Таблица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2622"/>
        <w:gridCol w:w="2621"/>
        <w:gridCol w:w="2659"/>
      </w:tblGrid>
      <w:tr w:rsidR="003A3C07">
        <w:trPr>
          <w:trHeight w:val="25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На 01.01…</w:t>
            </w: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численность детей от 1 до 7 лет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детей в ДОО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Охват дошкольным образованием</w:t>
            </w:r>
          </w:p>
        </w:tc>
      </w:tr>
      <w:tr w:rsidR="003A3C07">
        <w:trPr>
          <w:trHeight w:val="21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1-7 (%)</w:t>
            </w:r>
          </w:p>
        </w:tc>
      </w:tr>
      <w:tr w:rsidR="003A3C0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2376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75,6</w:t>
            </w:r>
          </w:p>
        </w:tc>
      </w:tr>
      <w:tr w:rsidR="003A3C0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2281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74,7</w:t>
            </w:r>
          </w:p>
        </w:tc>
      </w:tr>
      <w:tr w:rsidR="003A3C0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2108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75,8</w:t>
            </w:r>
          </w:p>
        </w:tc>
      </w:tr>
    </w:tbl>
    <w:p w:rsidR="003A3C07" w:rsidRDefault="003A3C07">
      <w:pPr>
        <w:pStyle w:val="af7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конец 2017/18 учебного года общедоступным  и бесплатным начальным общим, основным общим и средним общим образованием были охвачены  3094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 На 01 сентября 2018/19 учебного года их стало 3122. Наблюдается увеличение численности обучающихся в связи с увеличением рождаемости в 2008-2009 годах. В 2019/2020 учебном году в школах района обучается 3267 учащихся. Динамика численности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представлена в таблице 3.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3"/>
        <w:gridCol w:w="2463"/>
        <w:gridCol w:w="2463"/>
        <w:gridCol w:w="2464"/>
      </w:tblGrid>
      <w:tr w:rsidR="003A3C07"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год</w:t>
            </w:r>
          </w:p>
        </w:tc>
        <w:tc>
          <w:tcPr>
            <w:tcW w:w="7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1 сентября учебного года</w:t>
            </w:r>
          </w:p>
        </w:tc>
      </w:tr>
      <w:tr w:rsidR="003A3C07"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т.ч. зачислено в 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классы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т.ч. зачислено в 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классы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2017/2018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3094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2018/2019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334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2019/2020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3267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390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</w:p>
        </w:tc>
      </w:tr>
    </w:tbl>
    <w:p w:rsidR="003A3C07" w:rsidRDefault="003A3C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целях охвата образованием всех категорий участников образовательного процесса в районе  организуется подвоз обучающихся из 31 населённого  пункта в 11 школ и 5 детских садов, численность обучающихся, находящихся на подвозе представлена в таблице 4.</w:t>
      </w:r>
      <w:proofErr w:type="gramEnd"/>
    </w:p>
    <w:p w:rsidR="003A3C07" w:rsidRDefault="00EB40C9">
      <w:pPr>
        <w:spacing w:after="0" w:line="240" w:lineRule="auto"/>
        <w:ind w:left="7787" w:firstLine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3"/>
        <w:gridCol w:w="2463"/>
        <w:gridCol w:w="2463"/>
        <w:gridCol w:w="2464"/>
      </w:tblGrid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Учебный год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ДОО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обучающихся школ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детей на подвозе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2017/2018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775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2018/2019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727</w:t>
            </w:r>
          </w:p>
        </w:tc>
      </w:tr>
      <w:tr w:rsidR="003A3C07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2019/2020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789</w:t>
            </w:r>
          </w:p>
        </w:tc>
      </w:tr>
    </w:tbl>
    <w:p w:rsidR="003A3C07" w:rsidRDefault="003A3C0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прав детей с ограниченными возможностями здоровья (далее - ОВЗ) на образование рассматривается как одна из важнейших задач государственной политики в области образования. Образование лиц с ОВЗ и инвалидов является одним из приоритетных направлений деятельности системы образования в Челябинской области и, соответственно, в Еткульском муниципальном районе. Число детей с ОВЗ и детей-инвалидов растет с каждым годом – 184 ребёнка с ОВЗ и 23 ребёнка-инвалида в 2016 году, а  в 2019 году 204 ребенка с ОВЗ и 30 детей - инвалидов. 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дополнительного образования Еткульского района представлена тремя образовательными учреждениями, подведомственными Управлению образования администрации Еткульского муниципального района:  «Детско-юношеская спортивная школа», «Еткульский районный </w:t>
      </w:r>
      <w:r>
        <w:rPr>
          <w:rFonts w:ascii="Times New Roman" w:hAnsi="Times New Roman"/>
          <w:sz w:val="28"/>
        </w:rPr>
        <w:lastRenderedPageBreak/>
        <w:t>Дом детского творчества», «Центр развития творчества детей и юношества «Радуга» с. Коелга» и тремя образовательными учреждениями, подведомственными Управлению культуры, туризма и молодёжной политики администрации Еткульского муниципального района:  «Еткульская детская школа искусств», «Еманжелинская детская школа искусств», Детская школа искусств с. Коелга.</w:t>
      </w:r>
    </w:p>
    <w:p w:rsidR="003A3C07" w:rsidRDefault="00EB40C9">
      <w:pPr>
        <w:pStyle w:val="formattext"/>
        <w:spacing w:after="0" w:line="315" w:lineRule="atLeast"/>
        <w:ind w:firstLine="708"/>
        <w:jc w:val="both"/>
        <w:rPr>
          <w:spacing w:val="2"/>
          <w:sz w:val="28"/>
        </w:rPr>
      </w:pPr>
      <w:r>
        <w:rPr>
          <w:spacing w:val="2"/>
          <w:sz w:val="28"/>
        </w:rPr>
        <w:t>Дополнительное образование для детей реализуется также в дошкольных образовательных и общеобразовательных организациях. В целом охват детей от 5 до 18 лет системой дополнительного образования в районе остается стабильно высоким и составляет 88,9%,</w:t>
      </w:r>
      <w:r>
        <w:rPr>
          <w:spacing w:val="2"/>
          <w:sz w:val="21"/>
        </w:rPr>
        <w:t xml:space="preserve"> </w:t>
      </w:r>
      <w:r>
        <w:rPr>
          <w:spacing w:val="2"/>
          <w:sz w:val="28"/>
        </w:rPr>
        <w:t xml:space="preserve">с учетом того, что один ребенок может заниматься в 2 - 3-х объединениях.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требованиями Федерального государственного образовательного стандарта в школах района организована разнообразная внеурочная деятельность. Занятия проводятся по 5-ти направлениям. Так как ФГОС реализуется с 2011 года, то к 2019 году число  обучающихся по программам ФГОС с 1 по 8 класс и в пилотном режиме 9-10 классы (Еткульская и Коелгинская школы) составило 2850 человек (91,3% от общего числа школьников в районе). Внеурочная деятельность, обязательный компонент ФГОС,  реализуется через образовательные программы в 1-8 классах, а также через кружки, спецкурсы, внеклассные мероприятия.    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Важным аспектом системы образования является деятельность по организационному обеспечению реализации государственной политики в сфере использования информационных технологий в государственном управлении, осуществления мониторинга в системе образования.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законодательством образовательными структурами обеспечивается предоставление государственных услуг, в том числе с использованием федеральной государственной информационной системы «Единый портал государственных и муниципальных услуг». Предоставление услуг в сфере образования осуществляется в соответствии с утверждаемыми в установленном порядке административными регламентами.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мероприятий подпрограммы позволит обеспечить условия для реализации государственной политики в сфере образования. Проводимая деятельность в системе образования позволяет решить задачи, установленные федеральным и региональным законодательством. 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  в стране происходит реализация  образовательной политики, как  способа интеграции общих интересов образования и работодателей, родителей, представителей общественных организаций. В рамках образовательной политики происходит управление изменениями  в масштабе  педагога, образовательной организации, муниципальной системы образования в целом. Общая направленность изменений связана с достижением современного качества образования, а   в долгосрочной перспективе - с развитием  человеческого потенциала Еткульского района средствами образования. 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ОСНОВНЫЕ  ЦЕЛИ И ЗАДАЧИ МУНИЦИПАЛЬНОЙ ПРОГРАММЫ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цели муниципальной программы: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Еткульского муниципального района; 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</w:t>
      </w:r>
      <w:proofErr w:type="gramStart"/>
      <w:r>
        <w:rPr>
          <w:rFonts w:ascii="Times New Roman" w:hAnsi="Times New Roman"/>
          <w:sz w:val="28"/>
        </w:rPr>
        <w:t>материального-технической</w:t>
      </w:r>
      <w:proofErr w:type="gramEnd"/>
      <w:r>
        <w:rPr>
          <w:rFonts w:ascii="Times New Roman" w:hAnsi="Times New Roman"/>
          <w:sz w:val="28"/>
        </w:rPr>
        <w:t xml:space="preserve"> базы и переподготовки педагогических кадров;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highlight w:val="white"/>
        </w:rPr>
        <w:t>предоставление равных возможностей для получения гражданами качественного образования всех видов и уровней.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основных целей  муниципальной программы необходимо решить следующие задачи: 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содействие развитию общего и дополнительного образования;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внедрение новых методов обучения и воспитания, образовательных технологий, обеспечивающих освоение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основного общего и среднего общего образования;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удовлетворение потребности всех социально-демографических групп и слоев населения в услугах по дошкольному образованию, присмотру и уходу за детьми;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образованием, обновлением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модернизация системы поддержки и стимулирования профессионального роста педагогических работников;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создание условий для внедрения современной безопасной цифровой образовательной среды, обеспечивающей формирование ценности к  саморазвитию и самообразованию у обучающихся образовательных организаций, путем обновления информационно-коммуникационной инфраструктуры и подготовки кадров;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развитие востребованной системы оценки качества образования и образовательных результатов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МУНИЦИПАЛЬНОЙ ПРОГРАММЫ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 2020 - 2026 годах будут реализованы </w:t>
      </w:r>
      <w:hyperlink r:id="rId5" w:history="1">
        <w:r>
          <w:rPr>
            <w:rFonts w:ascii="Times New Roman" w:hAnsi="Times New Roman"/>
            <w:sz w:val="28"/>
          </w:rPr>
          <w:t>мероприятия</w:t>
        </w:r>
      </w:hyperlink>
      <w:r>
        <w:rPr>
          <w:rFonts w:ascii="Times New Roman" w:hAnsi="Times New Roman"/>
          <w:sz w:val="28"/>
        </w:rPr>
        <w:t>, предусмотренные системами мероприятий следующих подпрограмм: «Развитие системы образования», «Поддержка и развитие дошкольного образования», «Развитие дополнительного образования» и «Безопасность образовательных учреждений».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МУНИЦИПАЛЬНОЙ ПРОГРАММЫ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муниципальной программы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47"/>
        </w:tabs>
        <w:ind w:firstLine="760"/>
        <w:jc w:val="both"/>
        <w:rPr>
          <w:sz w:val="28"/>
        </w:rPr>
      </w:pPr>
      <w:r>
        <w:rPr>
          <w:sz w:val="28"/>
        </w:rPr>
        <w:t>организует реализацию муниципальной программы и несет ответственность за достижение целевых показателей (индикаторов)  муниципальной программы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муниципальную программу, разрабатывает проект плана реализации муниципальной;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муниципальной программы не чаще одного раза в квартал;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проводит мониторинг реализации программы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42"/>
        </w:tabs>
        <w:ind w:firstLine="760"/>
        <w:jc w:val="both"/>
        <w:rPr>
          <w:sz w:val="28"/>
        </w:rPr>
      </w:pPr>
      <w:proofErr w:type="gramStart"/>
      <w:r>
        <w:rPr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1"/>
        </w:numPr>
        <w:tabs>
          <w:tab w:val="left" w:pos="105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1"/>
        </w:numPr>
        <w:tabs>
          <w:tab w:val="left" w:pos="1082"/>
        </w:tabs>
        <w:ind w:firstLine="760"/>
        <w:jc w:val="both"/>
        <w:rPr>
          <w:sz w:val="28"/>
        </w:rPr>
      </w:pPr>
      <w:r>
        <w:rPr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tabs>
          <w:tab w:val="left" w:pos="1082"/>
        </w:tabs>
        <w:ind w:left="760" w:firstLine="0"/>
        <w:jc w:val="both"/>
        <w:rPr>
          <w:sz w:val="28"/>
        </w:rPr>
      </w:pPr>
      <w:proofErr w:type="gramStart"/>
      <w:r>
        <w:rPr>
          <w:sz w:val="28"/>
        </w:rPr>
        <w:t xml:space="preserve">Соисполнители в пределах своей компетенции в срок до 10 июля (за </w:t>
      </w:r>
      <w:proofErr w:type="gramEnd"/>
    </w:p>
    <w:p w:rsidR="003A3C07" w:rsidRDefault="00EB40C9">
      <w:pPr>
        <w:pStyle w:val="17"/>
        <w:tabs>
          <w:tab w:val="left" w:pos="1082"/>
        </w:tabs>
        <w:ind w:firstLine="0"/>
        <w:jc w:val="both"/>
        <w:rPr>
          <w:sz w:val="28"/>
        </w:rPr>
      </w:pPr>
      <w:proofErr w:type="gramStart"/>
      <w:r>
        <w:rPr>
          <w:sz w:val="28"/>
        </w:rPr>
        <w:t>полугодие)  и до 15 февраля года, следующего за отчетным (за год), направляют ответственному исполнителю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 671.</w:t>
      </w:r>
      <w:proofErr w:type="gramEnd"/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муниципальной программы осуществляется: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 xml:space="preserve">на основе муниципальных контрактов (договоров) на поставку товаров, выполнение работ, оказание услуг, заключаемых Управлением </w:t>
      </w:r>
      <w:r>
        <w:rPr>
          <w:sz w:val="28"/>
        </w:rPr>
        <w:lastRenderedPageBreak/>
        <w:t>образования администрации Еткульского муниципального района и подведомственными ему 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78"/>
        </w:tabs>
        <w:ind w:firstLine="760"/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муниципальной программы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муниципальной программы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МУНИЦИПАЛЬНОЙ ПРОГРАММЫ И ИХ ОБОСНОВАНИЕ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муниципальной программы направлена на достижение результатов, оцениваемых по целевым показателям (индикаторам) муниципальной программы. 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 муниципальной программы и их значения указаны в таблице 5.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 представлены в таблице 6.</w:t>
      </w:r>
    </w:p>
    <w:p w:rsidR="003A3C07" w:rsidRDefault="003A3C0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1134" w:right="850" w:bottom="822" w:left="1701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5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3A3C07">
      <w:pPr>
        <w:jc w:val="center"/>
        <w:rPr>
          <w:rFonts w:ascii="Times New Roman" w:hAnsi="Times New Roman"/>
        </w:rPr>
      </w:pPr>
    </w:p>
    <w:p w:rsidR="003A3C07" w:rsidRDefault="00F2786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EB40C9">
        <w:rPr>
          <w:rFonts w:ascii="Times New Roman" w:hAnsi="Times New Roman"/>
          <w:sz w:val="24"/>
        </w:rPr>
        <w:t>ведения о целевых показателях (индикаторах) муниципальной программы и их значениях</w:t>
      </w:r>
    </w:p>
    <w:p w:rsidR="003A3C07" w:rsidRDefault="003A3C07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6"/>
        <w:gridCol w:w="3985"/>
        <w:gridCol w:w="858"/>
        <w:gridCol w:w="855"/>
        <w:gridCol w:w="714"/>
        <w:gridCol w:w="855"/>
        <w:gridCol w:w="1139"/>
        <w:gridCol w:w="15"/>
        <w:gridCol w:w="841"/>
        <w:gridCol w:w="10"/>
        <w:gridCol w:w="1554"/>
        <w:gridCol w:w="997"/>
        <w:gridCol w:w="32"/>
        <w:gridCol w:w="31"/>
        <w:gridCol w:w="16"/>
        <w:gridCol w:w="34"/>
        <w:gridCol w:w="14"/>
        <w:gridCol w:w="866"/>
        <w:gridCol w:w="38"/>
        <w:gridCol w:w="1379"/>
      </w:tblGrid>
      <w:tr w:rsidR="003A3C07"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93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3A3C07" w:rsidTr="00F27863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Отчетный год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</w:t>
            </w:r>
          </w:p>
        </w:tc>
      </w:tr>
      <w:tr w:rsidR="003A3C07">
        <w:tc>
          <w:tcPr>
            <w:tcW w:w="114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Содействие развитию общего и дополнительного образования</w:t>
            </w:r>
          </w:p>
        </w:tc>
        <w:tc>
          <w:tcPr>
            <w:tcW w:w="34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A3C07" w:rsidTr="00F27863">
        <w:trPr>
          <w:trHeight w:val="185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численности обучающихся в  муниципальных общеобразовательных организациях, которым предоставлена возможность обучаться в соответствии с основными требованиями (с учетом ФГОС), в общей численности обучающихся муниципальных общеобразовательных организаций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3A3C0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F27863">
        <w:trPr>
          <w:trHeight w:val="197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141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3A3C07">
        <w:trPr>
          <w:trHeight w:val="31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  <w:p w:rsidR="003A3C07" w:rsidRDefault="003A3C07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образовательных организаций, реализующих программы начального образования, в которых пищеблоки переоборудованы для соответствия санитарными нормами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  <w:tr w:rsidR="003A3C07">
        <w:trPr>
          <w:trHeight w:val="24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55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педагогических работников общеобразовательных организаций,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фонды, а также районных коэффициентов и процентных надбавок, в общей численности педагогических работников такой категории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20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</w:t>
            </w:r>
          </w:p>
        </w:tc>
      </w:tr>
      <w:tr w:rsidR="003A3C07">
        <w:trPr>
          <w:trHeight w:val="27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  <w:p w:rsidR="003A3C07" w:rsidRDefault="003A3C07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28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2. Внедрение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hAnsi="Times New Roman"/>
                <w:sz w:val="20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основного общего и среднего общего образования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lastRenderedPageBreak/>
              <w:t>обучающихся по программам начального, основного общего и среднего общего образования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1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Задача 3. 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</w:p>
        </w:tc>
      </w:tr>
      <w:tr w:rsidR="003A3C07">
        <w:trPr>
          <w:trHeight w:val="84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Охват детей в возрасте от 1 до 8 лет услугами дошкольного образования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</w:tr>
      <w:tr w:rsidR="003A3C07">
        <w:trPr>
          <w:trHeight w:val="499"/>
        </w:trPr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4.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образованием, обновлением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5. Модернизация системы поддержки и стимулирования профессионального роста педагогических работников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46,3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46,3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46,3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6. Создание условий для внедрения современной безопасной цифровой образовательной среды, обеспечивающей формирование ценности к  саморазвитию и самообразованию у обучающихся образовательных организаций, путем обновления информационно-коммуникационной инфраструктуры и подготовки кадров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общеобразовательных организаций, обеспеченных Интернет-соединением со скоростью не менее 50Мб/</w:t>
            </w:r>
            <w:proofErr w:type="gramStart"/>
            <w:r>
              <w:rPr>
                <w:rFonts w:ascii="Times New Roman" w:hAnsi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</w:rPr>
              <w:t>, а также гарантированным Интернет-трафиком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Внедрена целевая модель цифровой образовательной среды в общеобразовательных организациях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7. Развитие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общеобразовательных организаций, в которых созданы и функционируют системы оценки качества образования, в общем количестве общеобразовательных организаций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:rsidR="003A3C07" w:rsidRDefault="003A3C07">
      <w:pPr>
        <w:jc w:val="center"/>
        <w:rPr>
          <w:rFonts w:ascii="Times New Roman" w:hAnsi="Times New Roman"/>
        </w:rPr>
      </w:pPr>
    </w:p>
    <w:p w:rsidR="003A3C07" w:rsidRDefault="003A3C07">
      <w:pPr>
        <w:jc w:val="center"/>
        <w:rPr>
          <w:rFonts w:ascii="Times New Roman" w:hAnsi="Times New Roman"/>
        </w:rPr>
      </w:pPr>
    </w:p>
    <w:p w:rsidR="003A3C07" w:rsidRDefault="003A3C07">
      <w:pPr>
        <w:jc w:val="center"/>
        <w:rPr>
          <w:rFonts w:ascii="Times New Roman" w:hAnsi="Times New Roman"/>
        </w:rPr>
      </w:pPr>
    </w:p>
    <w:p w:rsidR="003A3C07" w:rsidRDefault="003A3C07">
      <w:pPr>
        <w:jc w:val="center"/>
        <w:rPr>
          <w:rFonts w:ascii="Times New Roman" w:hAnsi="Times New Roman"/>
        </w:rPr>
      </w:pPr>
    </w:p>
    <w:p w:rsidR="003A3C07" w:rsidRDefault="00EB40C9" w:rsidP="00F27863">
      <w:pPr>
        <w:tabs>
          <w:tab w:val="left" w:pos="14340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Таблица 6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3A3C07">
      <w:pPr>
        <w:tabs>
          <w:tab w:val="left" w:pos="11745"/>
        </w:tabs>
        <w:rPr>
          <w:rFonts w:ascii="Times New Roman" w:hAnsi="Times New Roman"/>
        </w:rPr>
      </w:pP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252"/>
        <w:gridCol w:w="2268"/>
        <w:gridCol w:w="2977"/>
        <w:gridCol w:w="2126"/>
        <w:gridCol w:w="2693"/>
      </w:tblGrid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Содействие развитию общего и дополнительного образования</w:t>
            </w:r>
          </w:p>
        </w:tc>
      </w:tr>
      <w:tr w:rsidR="003A3C07">
        <w:trPr>
          <w:trHeight w:val="1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Удельный вес численности обучающихся в  муниципальных общеобразовательных организациях, которым предоставлена возможность обучаться в соответствии с основными требованиями (с учетом ФГОС), в общей численности обучающихся муниципальных общеобразовательных организаций (</w:t>
            </w:r>
            <w:r>
              <w:rPr>
                <w:rFonts w:ascii="Times New Roman" w:hAnsi="Times New Roman"/>
                <w:i/>
                <w:sz w:val="24"/>
              </w:rPr>
              <w:t>Удв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704340" cy="39497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0434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</w:t>
            </w:r>
            <w:proofErr w:type="gramStart"/>
            <w:r>
              <w:rPr>
                <w:rFonts w:ascii="Times New Roman" w:hAnsi="Times New Roman"/>
                <w:i/>
              </w:rPr>
              <w:t>б(</w:t>
            </w:r>
            <w:proofErr w:type="gramEnd"/>
            <w:r>
              <w:rPr>
                <w:rFonts w:ascii="Times New Roman" w:hAnsi="Times New Roman"/>
                <w:i/>
              </w:rPr>
              <w:t>оснфгос) -</w:t>
            </w:r>
            <w:r>
              <w:rPr>
                <w:rFonts w:ascii="Times New Roman" w:hAnsi="Times New Roman"/>
              </w:rPr>
              <w:t xml:space="preserve"> численность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ФГОС);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общая численность обучающихся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Изменение контингента </w:t>
            </w:r>
          </w:p>
          <w:p w:rsidR="003A3C07" w:rsidRDefault="00EB40C9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обучающихся в  муниципальных общеобразовательных организациях</w:t>
            </w:r>
            <w:proofErr w:type="gramEnd"/>
          </w:p>
        </w:tc>
      </w:tr>
      <w:tr w:rsidR="003A3C07">
        <w:trPr>
          <w:trHeight w:val="29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2032000" cy="42926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32000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072515" cy="226059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72515" cy="226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– численность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880745" cy="226059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80745" cy="226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с ограниченными возможностями здоровья и детей-инвалидов школьного возраста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5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образовательных организаций, реализующих программы начального образования, в которых пищеблоки переоборудованы для соответствия санитарными нормами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фонды, а также районных коэффициентов и процентных надбавок, в общей численности педагогических работников такой категории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569085" cy="34988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69085" cy="34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 где: Об</w:t>
            </w:r>
            <w:r>
              <w:rPr>
                <w:rFonts w:ascii="Times New Roman" w:hAnsi="Times New Roman"/>
                <w:vertAlign w:val="subscript"/>
              </w:rPr>
              <w:t>клрук</w:t>
            </w:r>
            <w:r>
              <w:rPr>
                <w:rFonts w:ascii="Times New Roman" w:hAnsi="Times New Roman"/>
              </w:rPr>
              <w:t xml:space="preserve"> – количество педагогических работников, получивших ежемесячное денежное вознаграждение за кл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уководство;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  <w:vertAlign w:val="subscript"/>
              </w:rPr>
              <w:t xml:space="preserve">клрук </w:t>
            </w:r>
            <w:r>
              <w:rPr>
                <w:rFonts w:ascii="Times New Roman" w:hAnsi="Times New Roman"/>
              </w:rPr>
              <w:t xml:space="preserve">(всего)- общее количество </w:t>
            </w:r>
            <w:proofErr w:type="gramStart"/>
            <w:r>
              <w:rPr>
                <w:rFonts w:ascii="Times New Roman" w:hAnsi="Times New Roman"/>
              </w:rPr>
              <w:t>педагогов</w:t>
            </w:r>
            <w:proofErr w:type="gramEnd"/>
            <w:r>
              <w:rPr>
                <w:rFonts w:ascii="Times New Roman" w:hAnsi="Times New Roman"/>
              </w:rPr>
              <w:t xml:space="preserve"> в которые являются классными руководителями в общеобразовательных учреждениях</w:t>
            </w:r>
          </w:p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46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535430" cy="39497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3543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 где: Об</w:t>
            </w:r>
            <w:r>
              <w:rPr>
                <w:rFonts w:ascii="Times New Roman" w:hAnsi="Times New Roman"/>
                <w:vertAlign w:val="subscript"/>
              </w:rPr>
              <w:t>мол</w:t>
            </w:r>
            <w:r>
              <w:rPr>
                <w:rFonts w:ascii="Times New Roman" w:hAnsi="Times New Roman"/>
              </w:rPr>
              <w:t> – количество обучающихся по программам начального общего образования, обеспеченных молоком или молочной продукцией;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proofErr w:type="gramStart"/>
            <w:r>
              <w:rPr>
                <w:rFonts w:ascii="Times New Roman" w:hAnsi="Times New Roman"/>
              </w:rPr>
              <w:t>б(</w:t>
            </w:r>
            <w:proofErr w:type="gramEnd"/>
            <w:r>
              <w:rPr>
                <w:rFonts w:ascii="Times New Roman" w:hAnsi="Times New Roman"/>
              </w:rPr>
              <w:t>всего)- общее количество обучающихся по программам начального общего образования</w:t>
            </w:r>
          </w:p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1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муниципальных образовательных организаций по </w:t>
            </w:r>
            <w:r>
              <w:rPr>
                <w:rFonts w:ascii="Times New Roman" w:hAnsi="Times New Roman"/>
                <w:sz w:val="24"/>
              </w:rPr>
              <w:lastRenderedPageBreak/>
              <w:t>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377315" cy="327660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77315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 где: Об</w:t>
            </w:r>
            <w:r>
              <w:rPr>
                <w:rFonts w:ascii="Times New Roman" w:hAnsi="Times New Roman"/>
                <w:sz w:val="20"/>
              </w:rPr>
              <w:t>пит</w:t>
            </w:r>
            <w:r>
              <w:rPr>
                <w:rFonts w:ascii="Times New Roman" w:hAnsi="Times New Roman"/>
              </w:rPr>
              <w:t xml:space="preserve"> – количество </w:t>
            </w:r>
            <w:r>
              <w:rPr>
                <w:rFonts w:ascii="Times New Roman" w:hAnsi="Times New Roman"/>
              </w:rPr>
              <w:lastRenderedPageBreak/>
              <w:t>обучающихся, обеспеченных горячим питанием в общеобразовательных организациях;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proofErr w:type="gramStart"/>
            <w:r>
              <w:rPr>
                <w:rFonts w:ascii="Times New Roman" w:hAnsi="Times New Roman"/>
              </w:rPr>
              <w:t>б(</w:t>
            </w:r>
            <w:proofErr w:type="gramEnd"/>
            <w:r>
              <w:rPr>
                <w:rFonts w:ascii="Times New Roman" w:hAnsi="Times New Roman"/>
              </w:rPr>
              <w:t>всего)- общая численность обучающихся в общеобразовательных учреждениях</w:t>
            </w:r>
          </w:p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финансирования</w:t>
            </w:r>
          </w:p>
        </w:tc>
      </w:tr>
      <w:tr w:rsidR="003A3C07">
        <w:trPr>
          <w:trHeight w:val="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524000" cy="32766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2400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 где: Об</w:t>
            </w:r>
            <w:r>
              <w:rPr>
                <w:rFonts w:ascii="Times New Roman" w:hAnsi="Times New Roman"/>
                <w:sz w:val="20"/>
              </w:rPr>
              <w:t>орг</w:t>
            </w:r>
            <w:r>
              <w:rPr>
                <w:rFonts w:ascii="Times New Roman" w:hAnsi="Times New Roman"/>
              </w:rPr>
              <w:t xml:space="preserve"> – количество образовательных учреждений, которые обеспечены средствами защиты санитарно-эпидемиологической безопасности;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  <w:vertAlign w:val="subscript"/>
              </w:rPr>
              <w:t xml:space="preserve">орг </w:t>
            </w:r>
            <w:r>
              <w:rPr>
                <w:rFonts w:ascii="Times New Roman" w:hAnsi="Times New Roman"/>
              </w:rPr>
              <w:t>(всего)- общее количество образовательных организаций</w:t>
            </w:r>
          </w:p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544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Внедрение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основного общего и среднего общего образования</w:t>
            </w:r>
          </w:p>
        </w:tc>
      </w:tr>
      <w:tr w:rsidR="003A3C07">
        <w:trPr>
          <w:trHeight w:val="36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 по программам начального, основного общего и среднего общего образования (</w:t>
            </w:r>
            <w:r>
              <w:rPr>
                <w:rFonts w:ascii="Times New Roman" w:hAnsi="Times New Roman"/>
                <w:i/>
                <w:sz w:val="24"/>
              </w:rPr>
              <w:t>Удв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625600" cy="417830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25600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sz w:val="24"/>
              </w:rPr>
              <w:t>олимп) – количество обучающихся по программам начального, основного общего и среднего общего образования, участвующих в олимпиадах и конкурсах различного уровня;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sz w:val="24"/>
              </w:rPr>
              <w:t>всего) – общая численность обучающихся по программам начального, основного общего и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Изменение контингента </w:t>
            </w:r>
          </w:p>
          <w:p w:rsidR="003A3C07" w:rsidRDefault="00EB40C9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обучающихся в  муниципальных общеобразовательных организациях</w:t>
            </w:r>
            <w:proofErr w:type="gramEnd"/>
          </w:p>
        </w:tc>
      </w:tr>
      <w:tr w:rsidR="003A3C07">
        <w:trPr>
          <w:trHeight w:val="839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1 до 8 лет услугами дошкольного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</w:t>
            </w:r>
            <w:r>
              <w:rPr>
                <w:rFonts w:ascii="Times New Roman" w:hAnsi="Times New Roman"/>
                <w:sz w:val="24"/>
              </w:rPr>
              <w:lastRenderedPageBreak/>
              <w:t>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7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а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Д=-------------Х100%, где: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i/>
                <w:sz w:val="22"/>
              </w:rPr>
              <w:t>г</w:t>
            </w:r>
            <w:proofErr w:type="gramEnd"/>
            <w:r>
              <w:rPr>
                <w:rFonts w:ascii="Times New Roman" w:hAnsi="Times New Roman"/>
                <w:i/>
                <w:sz w:val="22"/>
              </w:rPr>
              <w:t xml:space="preserve"> – (б – в)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 – процент охвата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>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– численность детей, получающих услуги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(форма 85-К),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численность учащихся в возрасте 5-7 лет в общеобразовательных организациях,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– численность учащихся </w:t>
            </w:r>
            <w:r>
              <w:rPr>
                <w:rFonts w:ascii="Times New Roman" w:hAnsi="Times New Roman"/>
                <w:sz w:val="24"/>
              </w:rPr>
              <w:lastRenderedPageBreak/>
              <w:t>1 класса, организованного в ДОО (форма 76-РИК),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численность детей в возрасте от 1 до 7 лет включительно (данные Челстат)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количества детей, зарегистрированных на территории  Еткульского муниципального района, но фактически проживающих за его пределами 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4.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образованием, обновлением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i/>
                <w:sz w:val="24"/>
              </w:rPr>
              <w:t>=Ч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доп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:Ч</w:t>
            </w:r>
            <w:proofErr w:type="gramEnd"/>
            <w:r>
              <w:rPr>
                <w:rFonts w:ascii="Times New Roman" w:hAnsi="Times New Roman"/>
                <w:i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доля детей в возрасте от 5 до 18 лет, получающих услуги по дополнительному образованию в ОО, в общей численности детей этой возрастной группы</w:t>
            </w:r>
            <w:proofErr w:type="gramStart"/>
            <w:r>
              <w:rPr>
                <w:rFonts w:ascii="Times New Roman" w:hAnsi="Times New Roman"/>
                <w:sz w:val="24"/>
              </w:rPr>
              <w:t>,(</w:t>
            </w:r>
            <w:proofErr w:type="gramEnd"/>
            <w:r>
              <w:rPr>
                <w:rFonts w:ascii="Times New Roman" w:hAnsi="Times New Roman"/>
                <w:sz w:val="24"/>
              </w:rPr>
              <w:t>процентов);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до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п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численность детей в возрасте от 5 до 18 лет, получающих услуги по дополнительному образованию (человек);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- общая численность детей в возрасте от 5 до 18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количества детей, зарегистрированных на территории  Еткульского муниципального района, но фактически проживающих за его пределами 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Модернизация системы поддержки и стимулирования профессионального роста педагогических работников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</w:t>
            </w:r>
            <w:r>
              <w:rPr>
                <w:rFonts w:ascii="Times New Roman" w:hAnsi="Times New Roman"/>
                <w:sz w:val="24"/>
              </w:rPr>
              <w:lastRenderedPageBreak/>
              <w:t>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>
            <w:pPr>
              <w:pStyle w:val="af7"/>
              <w:rPr>
                <w:rFonts w:ascii="Times New Roman" w:hAnsi="Times New Roman"/>
                <w:i/>
              </w:rPr>
            </w:pPr>
          </w:p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Дуч.</w:t>
            </w:r>
            <w:r>
              <w:rPr>
                <w:rFonts w:ascii="Times New Roman" w:hAnsi="Times New Roman"/>
                <w:i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i/>
              </w:rPr>
              <w:t>= Уч.</w:t>
            </w:r>
            <w:proofErr w:type="gramStart"/>
            <w:r>
              <w:rPr>
                <w:rFonts w:ascii="Times New Roman" w:hAnsi="Times New Roman"/>
                <w:i/>
              </w:rPr>
              <w:t>:У</w:t>
            </w:r>
            <w:proofErr w:type="gramEnd"/>
            <w:r>
              <w:rPr>
                <w:rFonts w:ascii="Times New Roman" w:hAnsi="Times New Roman"/>
                <w:i/>
              </w:rPr>
              <w:t>ч.всего*100%,</w:t>
            </w:r>
            <w:r>
              <w:rPr>
                <w:rFonts w:ascii="Times New Roman" w:hAnsi="Times New Roman"/>
              </w:rPr>
              <w:t xml:space="preserve"> где:</w:t>
            </w:r>
          </w:p>
          <w:p w:rsidR="003A3C07" w:rsidRDefault="003A3C07">
            <w:pPr>
              <w:pStyle w:val="af7"/>
              <w:rPr>
                <w:rFonts w:ascii="Times New Roman" w:hAnsi="Times New Roman"/>
              </w:rPr>
            </w:pPr>
          </w:p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</w:rPr>
              <w:t>Уч</w:t>
            </w:r>
            <w:r>
              <w:rPr>
                <w:rFonts w:ascii="Times New Roman" w:hAnsi="Times New Roman"/>
              </w:rPr>
              <w:t xml:space="preserve">.  – количество </w:t>
            </w:r>
            <w:r>
              <w:rPr>
                <w:rFonts w:ascii="Times New Roman" w:hAnsi="Times New Roman"/>
                <w:sz w:val="24"/>
              </w:rPr>
              <w:t xml:space="preserve">учителей общеобразовательных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организаций, вовлеченных в национальную систему профессионального роста педагогических работников;</w:t>
            </w:r>
          </w:p>
          <w:p w:rsidR="003A3C07" w:rsidRDefault="003A3C07">
            <w:pPr>
              <w:pStyle w:val="af7"/>
              <w:rPr>
                <w:rFonts w:ascii="Times New Roman" w:hAnsi="Times New Roman"/>
              </w:rPr>
            </w:pP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</w:rPr>
              <w:t>Уч</w:t>
            </w:r>
            <w:proofErr w:type="gramStart"/>
            <w:r>
              <w:rPr>
                <w:rFonts w:ascii="Times New Roman" w:hAnsi="Times New Roman"/>
                <w:i/>
              </w:rPr>
              <w:t>.в</w:t>
            </w:r>
            <w:proofErr w:type="gramEnd"/>
            <w:r>
              <w:rPr>
                <w:rFonts w:ascii="Times New Roman" w:hAnsi="Times New Roman"/>
                <w:i/>
              </w:rPr>
              <w:t>сего</w:t>
            </w:r>
            <w:r>
              <w:rPr>
                <w:rFonts w:ascii="Times New Roman" w:hAnsi="Times New Roman"/>
              </w:rPr>
              <w:t xml:space="preserve"> - общее количество учителей в образовательных организациях</w:t>
            </w:r>
          </w:p>
          <w:p w:rsidR="003A3C07" w:rsidRDefault="003A3C07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3A3C07" w:rsidRDefault="003A3C07">
            <w:pPr>
              <w:pStyle w:val="af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6. Создание условий для внедрения современной безопасной цифровой образовательной среды, обеспечивающей формирование ценности к  саморазвитию и самообразованию у обучающихся образовательных организаций, путем обновления информационно-коммуникационной инфраструктуры и подготовки кадров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общеобразовательных организаций, обеспеченных Интернет-соединением со скоростью не менее 50Мб/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, а также гарантированным Интернет-трафиком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78915" cy="417830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7891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мобр)</w:t>
            </w:r>
            <w:r>
              <w:rPr>
                <w:rFonts w:ascii="Times New Roman" w:hAnsi="Times New Roman"/>
                <w:sz w:val="24"/>
              </w:rPr>
              <w:t xml:space="preserve"> – количество образовательных организаций, которые обеспеченны Интернет-соединением со скоростью не менее 50Мб/с, а также гарантированным Интернет-трафиком;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общее количество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внедрена целевая модель цифровой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образовательной среды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(индикатор) </w:t>
            </w:r>
            <w:r>
              <w:rPr>
                <w:rFonts w:ascii="Times New Roman" w:hAnsi="Times New Roman"/>
                <w:sz w:val="24"/>
              </w:rPr>
              <w:lastRenderedPageBreak/>
              <w:t>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478915" cy="417830"/>
                  <wp:effectExtent l="0" t="0" r="0" b="0"/>
                  <wp:docPr id="26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7891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lastRenderedPageBreak/>
              <w:t>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мобр)</w:t>
            </w:r>
            <w:r>
              <w:rPr>
                <w:rFonts w:ascii="Times New Roman" w:hAnsi="Times New Roman"/>
                <w:sz w:val="24"/>
              </w:rPr>
              <w:t xml:space="preserve"> – количество образовательных организаций, в которых внедрена целевая модель цифровой образовательной среды;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28" name="Picture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общее количество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Управления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финансирования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7. Формирование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образовательных организаци</w:t>
            </w:r>
            <w:proofErr w:type="gramStart"/>
            <w:r>
              <w:rPr>
                <w:rFonts w:ascii="Times New Roman" w:hAnsi="Times New Roman"/>
                <w:sz w:val="24"/>
              </w:rPr>
              <w:t>й(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78915" cy="417830"/>
                  <wp:effectExtent l="0" t="0" r="0" b="0"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7891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мобр)</w:t>
            </w:r>
            <w:r>
              <w:rPr>
                <w:rFonts w:ascii="Times New Roman" w:hAnsi="Times New Roman"/>
                <w:sz w:val="24"/>
              </w:rPr>
              <w:t xml:space="preserve"> – количество 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32" name="Picture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общее количество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Внешние факторы и условия не влияют на достижение данного показателя</w:t>
            </w:r>
          </w:p>
        </w:tc>
      </w:tr>
    </w:tbl>
    <w:p w:rsidR="003A3C07" w:rsidRDefault="003A3C07">
      <w:pPr>
        <w:tabs>
          <w:tab w:val="left" w:pos="11745"/>
        </w:tabs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851" w:right="709" w:bottom="851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VI. ФИНАНСОВО-ЭКОНОМИЧЕСКОЕ ОБОСНОВАНИЕ МУНИЦИПАЛЬНОЙ ПРОГРАММЫ</w:t>
      </w:r>
    </w:p>
    <w:p w:rsidR="003A3C07" w:rsidRDefault="003A3C07">
      <w:pPr>
        <w:spacing w:after="0" w:line="240" w:lineRule="auto"/>
        <w:ind w:firstLine="540"/>
        <w:jc w:val="both"/>
        <w:rPr>
          <w:rFonts w:ascii="Times New Roman" w:hAnsi="Times New Roman"/>
          <w:sz w:val="16"/>
        </w:rPr>
      </w:pP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муниципальной программы осуществляется за счет средств федерального, областного бюджетов и бюджета Еткульского муниципального района.</w:t>
      </w:r>
    </w:p>
    <w:p w:rsidR="00F27863" w:rsidRPr="006229DF" w:rsidRDefault="00EB40C9" w:rsidP="00F27863">
      <w:pPr>
        <w:spacing w:after="0" w:line="240" w:lineRule="auto"/>
        <w:ind w:left="35" w:firstLine="673"/>
        <w:contextualSpacing/>
        <w:jc w:val="both"/>
        <w:rPr>
          <w:rFonts w:ascii="Times New Roman" w:hAnsi="Times New Roman"/>
          <w:sz w:val="28"/>
          <w:szCs w:val="28"/>
        </w:rPr>
      </w:pPr>
      <w:r w:rsidRPr="00320247">
        <w:rPr>
          <w:rFonts w:ascii="Times New Roman" w:hAnsi="Times New Roman"/>
          <w:sz w:val="28"/>
          <w:szCs w:val="28"/>
        </w:rPr>
        <w:t xml:space="preserve">Общий объем финансового обеспечения Программы составит </w:t>
      </w:r>
      <w:r w:rsidR="00F27863" w:rsidRPr="006229DF">
        <w:rPr>
          <w:rFonts w:ascii="Times New Roman" w:hAnsi="Times New Roman"/>
          <w:sz w:val="28"/>
          <w:szCs w:val="28"/>
        </w:rPr>
        <w:t>5 043 125,14 тыс. рублей, в том числе по годам: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577 726,8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636 387,8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699 360,56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757 688,18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2024 – 844 881,1 тыс. руб.; 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766 805,3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760 275,4 тыс. руб.;</w:t>
      </w:r>
    </w:p>
    <w:p w:rsidR="00F27863" w:rsidRPr="006229DF" w:rsidRDefault="00F27863" w:rsidP="00F27863">
      <w:pPr>
        <w:spacing w:after="0" w:line="240" w:lineRule="auto"/>
        <w:ind w:left="35" w:firstLine="673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Расчет затрат на реализацию мероприятий муниципальной программы в разрезе структурных элементов  муниципальной программы: </w:t>
      </w:r>
    </w:p>
    <w:p w:rsidR="00F27863" w:rsidRPr="006229DF" w:rsidRDefault="00F27863" w:rsidP="00F27863">
      <w:pPr>
        <w:pStyle w:val="af7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подпрограммы «Развитие  системы образования» - </w:t>
      </w:r>
    </w:p>
    <w:p w:rsidR="00F27863" w:rsidRPr="006229DF" w:rsidRDefault="00F27863" w:rsidP="00F27863">
      <w:pPr>
        <w:pStyle w:val="af7"/>
        <w:ind w:firstLine="709"/>
        <w:contextualSpacing/>
        <w:rPr>
          <w:b/>
          <w:sz w:val="20"/>
        </w:rPr>
      </w:pPr>
      <w:r w:rsidRPr="006229DF">
        <w:rPr>
          <w:rFonts w:ascii="Times New Roman" w:hAnsi="Times New Roman"/>
          <w:sz w:val="28"/>
          <w:szCs w:val="28"/>
        </w:rPr>
        <w:t>2020 – 370 871,8 тыс. руб.;</w:t>
      </w:r>
      <w:r w:rsidRPr="006229DF">
        <w:rPr>
          <w:b/>
          <w:sz w:val="20"/>
        </w:rPr>
        <w:t xml:space="preserve"> 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416 421,3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444 382,13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482 803,7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518 378,40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477 486,70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470 642,30 тыс. руб.;</w:t>
      </w:r>
    </w:p>
    <w:p w:rsidR="00F27863" w:rsidRPr="006229DF" w:rsidRDefault="00F27863" w:rsidP="00F27863">
      <w:pPr>
        <w:pStyle w:val="a3"/>
        <w:spacing w:beforeAutospacing="0" w:after="0" w:afterAutospacing="0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 xml:space="preserve">подпрограммы «Поддержка и развитие дошкольного образования» - 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139 014,9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153 055,7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165 066,82 тыс. руб.;</w:t>
      </w:r>
    </w:p>
    <w:p w:rsidR="00F27863" w:rsidRPr="006229DF" w:rsidRDefault="00F27863" w:rsidP="00F27863">
      <w:pPr>
        <w:pStyle w:val="af7"/>
        <w:ind w:firstLine="709"/>
        <w:contextualSpacing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189 631,6 тыс. руб.;</w:t>
      </w:r>
    </w:p>
    <w:p w:rsidR="00F27863" w:rsidRPr="006229DF" w:rsidRDefault="00F27863" w:rsidP="00F27863">
      <w:pPr>
        <w:pStyle w:val="a3"/>
        <w:spacing w:beforeAutospacing="0" w:after="0" w:afterAutospacing="0"/>
        <w:ind w:firstLine="709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>2024 – 188 603,40 тыс. руб.;</w:t>
      </w:r>
    </w:p>
    <w:p w:rsidR="00F27863" w:rsidRPr="006229DF" w:rsidRDefault="00F27863" w:rsidP="00F27863">
      <w:pPr>
        <w:pStyle w:val="a3"/>
        <w:spacing w:beforeAutospacing="0" w:after="0" w:afterAutospacing="0"/>
        <w:ind w:firstLine="709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>2025 – 185 399,3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185 399,5 тыс. руб.;</w:t>
      </w:r>
    </w:p>
    <w:p w:rsidR="00F27863" w:rsidRPr="006229DF" w:rsidRDefault="00F27863" w:rsidP="00F27863">
      <w:pPr>
        <w:pStyle w:val="a3"/>
        <w:spacing w:beforeAutospacing="0" w:after="0" w:afterAutospacing="0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>подпрограммы «Развитие дополнительного образования» -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57 002,6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58 565,9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64 296,43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2023 – 76 421,30 тыс. руб.; </w:t>
      </w:r>
    </w:p>
    <w:p w:rsidR="00F27863" w:rsidRPr="006229DF" w:rsidRDefault="00F27863" w:rsidP="00F27863">
      <w:pPr>
        <w:pStyle w:val="a3"/>
        <w:spacing w:beforeAutospacing="0" w:after="0" w:afterAutospacing="0"/>
        <w:ind w:firstLine="709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>2024 – 99 162,60 тыс. руб.;</w:t>
      </w:r>
    </w:p>
    <w:p w:rsidR="00F27863" w:rsidRPr="006229DF" w:rsidRDefault="00F27863" w:rsidP="00F27863">
      <w:pPr>
        <w:pStyle w:val="a3"/>
        <w:spacing w:beforeAutospacing="0" w:after="0" w:afterAutospacing="0"/>
        <w:ind w:firstLine="709"/>
        <w:contextualSpacing/>
        <w:rPr>
          <w:sz w:val="28"/>
          <w:szCs w:val="28"/>
        </w:rPr>
      </w:pPr>
      <w:r w:rsidRPr="006229DF">
        <w:rPr>
          <w:sz w:val="28"/>
          <w:szCs w:val="28"/>
        </w:rPr>
        <w:t>2025 – 97 592,00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97 633,20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подпрограммы  «Безопасность образовательных учреждений»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7 136,1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7 434,8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5 866,6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lastRenderedPageBreak/>
        <w:t>2023 – 4 427,4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5 199,00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4 894,20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4 895,20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проекта «Успех каждого ребенка»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1 181,4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6,3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939,2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2 103,08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2 839,70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0,00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проекта «Современная школа»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184,0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903,8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179,9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822,5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29 158,10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0,00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проекта «Цифровая образовательная среда»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– 2 336,0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– 0,00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0,00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0,00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проекта «Модернизация школьных систем образования»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18 211,9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0,00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0,00 тыс. руб.»;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0,00 тыс. руб.;</w:t>
      </w:r>
    </w:p>
    <w:p w:rsidR="00F27863" w:rsidRPr="006229DF" w:rsidRDefault="00F27863" w:rsidP="00F2786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проекта «Патриотическое воспитание граждан Российской Федерации» - 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– 417,58 тыс. руб.;</w:t>
      </w:r>
    </w:p>
    <w:p w:rsidR="00F27863" w:rsidRPr="006229DF" w:rsidRDefault="00F27863" w:rsidP="00F27863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2023 – 1 478,6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– 1 539,9 тыс. руб.;</w:t>
      </w:r>
    </w:p>
    <w:p w:rsidR="00F27863" w:rsidRPr="006229DF" w:rsidRDefault="00F27863" w:rsidP="00F278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– 1 433,10 тыс. руб.»;</w:t>
      </w:r>
    </w:p>
    <w:p w:rsidR="00EB40C9" w:rsidRDefault="00F27863" w:rsidP="00F27863">
      <w:pPr>
        <w:spacing w:after="0" w:line="240" w:lineRule="auto"/>
        <w:ind w:left="35" w:firstLine="673"/>
        <w:contextualSpacing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– 1 705,20 тыс. руб.</w:t>
      </w:r>
    </w:p>
    <w:p w:rsidR="00F27863" w:rsidRDefault="00F27863" w:rsidP="00F27863">
      <w:pPr>
        <w:spacing w:after="0" w:line="240" w:lineRule="auto"/>
        <w:ind w:left="35" w:firstLine="673"/>
        <w:contextualSpacing/>
        <w:jc w:val="both"/>
        <w:rPr>
          <w:rFonts w:ascii="Times New Roman" w:hAnsi="Times New Roman"/>
          <w:sz w:val="28"/>
          <w:szCs w:val="28"/>
        </w:rPr>
      </w:pPr>
    </w:p>
    <w:p w:rsidR="00EB40C9" w:rsidRDefault="00EB40C9" w:rsidP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подпрограммы «Развитие  системы образования»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3261"/>
        <w:gridCol w:w="6662"/>
      </w:tblGrid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образования 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Общеобразовательные организации Еткульского муниципального района</w:t>
            </w:r>
          </w:p>
        </w:tc>
      </w:tr>
      <w:tr w:rsidR="003A3C07">
        <w:trPr>
          <w:trHeight w:val="14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Еткульского муниципального района</w:t>
            </w:r>
          </w:p>
        </w:tc>
      </w:tr>
      <w:tr w:rsidR="003A3C07">
        <w:trPr>
          <w:trHeight w:val="129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содействие развитию общего образования;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современных механизмов и технологий общего образования;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системы воспитания детей;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Целевые показатели (индикаторы) непосредственного результата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(показатели проекта)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удельный вес численности обучающихся в 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стандартов), в общей численности обучающихся муниципальных общеобразовательных организаций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по программам начального, основного общего и среднего общего образования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доля общеобразовательных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общеобразовательных организаций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доля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доля муниципальных образовательных организаций, которыми оказываются муниципальные услуги в электронном виде с применением мер по защите информации, в общей численности муниципальных образовательных организаций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детей в возрасте от 6 до 18 лет, охваченных отдыхом, оздоровлением и трудовой занятостью, в общем числе детей в возрасте от 6 до 18 лет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обучающихся в общеобразовательных организациях, функционирующих в статусе федеральных, региональных инновационных площадок, в общей численности обучающихся общеобразовательных организаций (в процентах);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доля обучающихся из малообеспеченных семей и детей с нарушением здоровья в общеобразовательных организациях, охваченных льготным питанием, 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 (в процентах)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Сроки  и этапы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подпрограммы: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2020–2026 годы;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реализуется в один этап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подпрограммы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863" w:rsidRPr="006229DF" w:rsidRDefault="00F27863" w:rsidP="00F278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подпрограммы составит 3 180 986,33</w:t>
            </w:r>
            <w:r w:rsidRPr="006229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229DF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по годам:</w:t>
            </w:r>
            <w:r w:rsidRPr="006229DF">
              <w:t xml:space="preserve"> 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10 306,42 тыс. руб.;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29 316,6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2022 – 29 585,19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28 379,04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32 985,00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29 001,9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28 421,8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  <w:r w:rsidRPr="006229DF">
              <w:t xml:space="preserve"> 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219</w:t>
            </w:r>
            <w:r w:rsidRPr="006229D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229DF">
              <w:rPr>
                <w:rFonts w:ascii="Times New Roman" w:hAnsi="Times New Roman"/>
                <w:sz w:val="28"/>
                <w:szCs w:val="28"/>
              </w:rPr>
              <w:t>989,84 тыс. руб.;</w:t>
            </w:r>
            <w:r w:rsidRPr="006229DF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219 313,8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235 513,79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254 222,19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245 664,09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246 147,95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246 315,56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 счет средств местного бюджета по годам:</w:t>
            </w:r>
            <w:r w:rsidRPr="006229DF">
              <w:t xml:space="preserve"> 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140 575,54 тыс. руб.;</w:t>
            </w:r>
          </w:p>
          <w:p w:rsidR="00F27863" w:rsidRPr="006229DF" w:rsidRDefault="00F27863" w:rsidP="00F27863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167 790,9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179 283,15 тыс. руб.;</w:t>
            </w:r>
          </w:p>
          <w:p w:rsidR="00F27863" w:rsidRPr="006229DF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200 202,47 тыс. руб.;</w:t>
            </w:r>
          </w:p>
          <w:p w:rsidR="00F27863" w:rsidRPr="006229DF" w:rsidRDefault="00F27863" w:rsidP="00F27863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239 729,31 тыс. руб.;</w:t>
            </w:r>
          </w:p>
          <w:p w:rsidR="00F27863" w:rsidRPr="006229DF" w:rsidRDefault="00F27863" w:rsidP="00F27863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202 336,85 тыс. руб.;</w:t>
            </w:r>
          </w:p>
          <w:p w:rsidR="003A3C07" w:rsidRDefault="00F27863" w:rsidP="00F2786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195 904,94 тыс. руб.</w:t>
            </w:r>
          </w:p>
        </w:tc>
      </w:tr>
      <w:tr w:rsidR="003A3C07" w:rsidTr="00EB40C9">
        <w:trPr>
          <w:trHeight w:val="481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Ожидаемые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удельного веса численности обучающихся в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стандартов), в общей численности обучающихся общеобразовательных организаций до 100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сохранение доли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на уровне 100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увеличение удельного веса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по программам начального, основного общего и среднего общего образования, до 45 процентов;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увеличение доли общеобразовательных </w:t>
            </w:r>
            <w:r>
              <w:rPr>
                <w:rFonts w:ascii="Times New Roman" w:hAnsi="Times New Roman"/>
                <w:sz w:val="28"/>
              </w:rPr>
              <w:lastRenderedPageBreak/>
              <w:t>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общеобразовательных организаций до 100 процентов;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сохранение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доли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 на уровне 100 процентов;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сохранение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доли муниципальных образовательных организаций, которыми оказываются муниципальные услуги в электронном виде с применением мер по защите информации, в общей численности муниципальных образовательных организаций на уровне 100 процентов;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сохранение доли  детей в возрасте от 6 до 18 лет, охваченных отдыхом, оздоровлением и трудовой занятостью, в общем числе детей в возрасте от 6 до 18 лет на уровне 65 процентов;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доли обучающихся в общеобразовательных организациях, функционирующих в статусе федеральных, региональных инновационных площадок, в общей численности обучающихся общеобразовательных организаций до 35,1 процентов;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сохранение доли обучающихся из малообеспеченных семей и детей с нарушением здоровья в общеобразовательных организациях, охваченных льготным питанием,  в общей </w:t>
            </w:r>
            <w:proofErr w:type="gramStart"/>
            <w:r>
              <w:rPr>
                <w:rFonts w:ascii="Times New Roman" w:hAnsi="Times New Roman"/>
                <w:sz w:val="28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 на уровне 54 процентов.</w:t>
            </w:r>
          </w:p>
        </w:tc>
      </w:tr>
    </w:tbl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ПОДПРОГРАММЫ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эффективности и качества образования - одно из базовых направлений реализации муниципальной политики, системных преобразований, которые обеспечивают решение вопросов социально-экономического развития.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Выполняя принцип программно-целевого планирования в управлении системой образования,  деятельность осуществлялась путем реализации муниципальной  программы «Развитие системы образования Еткульского муниципального района на 2018 – 2021 годы», в которой Управление образования являлось ответственным исполнителем мероприятий и комплекса мер по модернизации образования. </w:t>
      </w:r>
      <w:proofErr w:type="gramEnd"/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направления деятельности на государственном уровне определены в национальном проекте «Образование», который предполагает получение целого ряда социальных  эффектов.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Основная задача регионального проекта «Учитель будущего» - внедрение национальной системы учительского роста, охватывающей не менее 50% учителей, и тем самым обеспечение к 2024 году вхождение России в число 10 ведущих стран мира по качеству общего образования. В основу этой системы положены профстандарты педагогических работников, новая система аттестации, система критериев оценки качества профессиональной деятельности. 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Аттестация педагогов проходит в районе по отработанной схеме, и в прошедшем учебном году  было аттестовано 82% от общего количества педагогов. На протяжении пяти последних лет этот показатель в районе стабилен. В целом, образовательная система укомплектована педагогическими кадрами в соответствии с требованиями квалификационных характеристик.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национального проекта «Образование» и регионального проекта «Современная школа» в этом году установлены камеры видеонаблюдения в пункт проведения экзаменов на базе МБОУ «Еткульская СОШ»,  приобретены канцелярские принадлежности на сумму 83,9 тыс. рублей за счет средств местного бюджета. МКОУ «Белоносовская СОШ» является пунктом проведения экзаменов для 9-тиклассников. Её компьютерная техника должна соответствовать рекомендациям Рособрнадзора и работать четко и без сбоев. Итоги ГИА подтверждают рост интереса у выпускников к современным специальностям, связанным с информационными технологиями. Всё чаще ребята выбирают информатику, как предмет итоговой аттестации. Так, если в 2016 году только 18,2% девятиклассников выбрали информатику для сдачи на ГИА, то уже к 2019 году число желающих сдавать этот предмет достиг 62%. А для того, чтобы выпускники могли качественно сдавать предмет «Информатика», в Белоносовскую школу поступили 12 ноутбуков. Современные модели компьютеров были приобретены Министерством образования Челябинской </w:t>
      </w:r>
      <w:r>
        <w:rPr>
          <w:rFonts w:ascii="Times New Roman" w:hAnsi="Times New Roman"/>
          <w:sz w:val="28"/>
        </w:rPr>
        <w:lastRenderedPageBreak/>
        <w:t>области за счёт средств, выделяемых на реализацию регионального проекта «Современная школа». Поставка ноутбуков ожидается и на пункт проведения экзаменов в 9 классах в Еткульскую школу.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</w:t>
      </w:r>
      <w:r>
        <w:rPr>
          <w:rFonts w:ascii="Times New Roman" w:hAnsi="Times New Roman"/>
          <w:sz w:val="28"/>
          <w:highlight w:val="white"/>
        </w:rPr>
        <w:t xml:space="preserve"> третьего регионального проекта «Цифровая образовательная среда» </w:t>
      </w:r>
      <w:r>
        <w:rPr>
          <w:rFonts w:ascii="Times New Roman" w:hAnsi="Times New Roman"/>
          <w:sz w:val="28"/>
        </w:rPr>
        <w:t xml:space="preserve">к 2022 году в образовательных организациях будет внедрена целевая модель цифровой образовательной среды, что позволит автоматизировать и повысить эффективность организационно-управленческих процессов. Каждая образовательная организация получит средства на приобретение средств вычислительной техники, программного обеспечения и презентационного оборудования. Чтобы наш район стал участником этого проекта, управление образования совместно с руководителями учреждений подготовили и отправили заявку на участие в проекте до 2024 года всех школ района.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Региональный проект «Успех каждого ребенка» направлен на достижение цели национального проекта «Образование» по воспитанию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 Результаты реализации настоящего регионального проекта окажут существенное влияние на развитие региональной системы дополнительного образования детей, создание конкурентной среды и повышению доступности и качества дополнительного образования детей, внедрения в практику механизмов персонифицированного финансирования, эффективной системы управления сферой дополнительного образования детей. 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Успех каждого ребенка напрямую зависит от состояния его физического здоровья. Поэтому запланированные мероприятия регионального проекта «Успех каждого ребенка» направлены на создание в школах  условий для занятий физической культурой и спортом. По итогам конкурсного отбора в перечень 13 муниципалитетов - получателей субсидии на ремонт спортзалов и открытых площадок  был включён и Еткульский район – Еткульской школе выделено 1504,5 тыс. рублей на ремонт спортивного зала. Проведен также ремонт раздевалок, малого и основного физкультурных залов.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инфраструктуры и организационно-</w:t>
      </w:r>
      <w:proofErr w:type="gramStart"/>
      <w:r>
        <w:rPr>
          <w:rFonts w:ascii="Times New Roman" w:hAnsi="Times New Roman"/>
          <w:sz w:val="28"/>
        </w:rPr>
        <w:t>экономических механизмов</w:t>
      </w:r>
      <w:proofErr w:type="gramEnd"/>
      <w:r>
        <w:rPr>
          <w:rFonts w:ascii="Times New Roman" w:hAnsi="Times New Roman"/>
          <w:sz w:val="28"/>
        </w:rPr>
        <w:t>, обеспечивающих доступность и качество услуг общего образования детей, модернизация образовательных программ, направленных на получение современного качественного образования, является приоритетом государственной политики в сфере общего образования, соответствующим требованиям современного инновационного социально ориентированного развития.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Еткульском районе реализуется комплекс мер по модернизации общего образования. Ежегодно за счет средств местного, областного и федерального бюджетов обеспечивалось выполнение следующих мероприятий: приобретение оборудования; пополнение фондов школьных библиотек; повышение квалификации педагогических и управленческих </w:t>
      </w:r>
      <w:r>
        <w:rPr>
          <w:rFonts w:ascii="Times New Roman" w:hAnsi="Times New Roman"/>
          <w:sz w:val="28"/>
        </w:rPr>
        <w:lastRenderedPageBreak/>
        <w:t>кадров; оснащение центров дистанционного образования; обеспечение энергоэффективности; развитие школьной инфраструктуры.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система образования  занимает лидирующее положение в социальной инфраструктуре района как по числу занятых в отрасли, так и по сумме расходов.</w:t>
      </w:r>
    </w:p>
    <w:p w:rsidR="003A3C07" w:rsidRDefault="003A3C07">
      <w:pPr>
        <w:pStyle w:val="af7"/>
        <w:jc w:val="both"/>
        <w:rPr>
          <w:rStyle w:val="af2"/>
          <w:sz w:val="28"/>
        </w:rPr>
      </w:pPr>
    </w:p>
    <w:p w:rsidR="003A3C07" w:rsidRDefault="00EB40C9">
      <w:pPr>
        <w:pStyle w:val="af7"/>
        <w:tabs>
          <w:tab w:val="left" w:pos="7065"/>
        </w:tabs>
        <w:jc w:val="right"/>
        <w:rPr>
          <w:rStyle w:val="af2"/>
          <w:sz w:val="28"/>
          <w:u w:val="none"/>
        </w:rPr>
      </w:pPr>
      <w:r>
        <w:rPr>
          <w:rStyle w:val="af2"/>
          <w:sz w:val="28"/>
          <w:u w:val="none"/>
        </w:rPr>
        <w:t>Таблица 1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Style w:val="af2"/>
          <w:sz w:val="28"/>
        </w:rPr>
        <w:t xml:space="preserve"> Финансовое обеспечение системы образования </w:t>
      </w:r>
    </w:p>
    <w:tbl>
      <w:tblPr>
        <w:tblW w:w="9578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34"/>
        <w:gridCol w:w="2410"/>
        <w:gridCol w:w="2415"/>
        <w:gridCol w:w="90"/>
        <w:gridCol w:w="1929"/>
      </w:tblGrid>
      <w:tr w:rsidR="003A3C07" w:rsidTr="00F27863">
        <w:trPr>
          <w:trHeight w:val="229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Бюджет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 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</w:tr>
      <w:tr w:rsidR="003A3C07" w:rsidTr="00F27863">
        <w:trPr>
          <w:trHeight w:val="229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федеральный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955,4</w:t>
            </w:r>
          </w:p>
        </w:tc>
      </w:tr>
      <w:tr w:rsidR="003A3C07" w:rsidTr="00F27863">
        <w:trPr>
          <w:trHeight w:val="229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региональный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176353,9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216561,8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218634,8</w:t>
            </w:r>
          </w:p>
        </w:tc>
      </w:tr>
      <w:tr w:rsidR="003A3C07" w:rsidTr="00F27863">
        <w:trPr>
          <w:trHeight w:val="223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местный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144110,4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138198,5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161521,7</w:t>
            </w:r>
          </w:p>
        </w:tc>
      </w:tr>
      <w:tr w:rsidR="003A3C07" w:rsidTr="00F27863">
        <w:trPr>
          <w:trHeight w:val="445"/>
        </w:trPr>
        <w:tc>
          <w:tcPr>
            <w:tcW w:w="957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3A3C07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</w:p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расходов бюджета на систему образования</w:t>
            </w:r>
          </w:p>
        </w:tc>
      </w:tr>
      <w:tr w:rsidR="003A3C07" w:rsidTr="00F27863">
        <w:trPr>
          <w:trHeight w:val="229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Образование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  год</w:t>
            </w:r>
          </w:p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руб.)</w:t>
            </w:r>
          </w:p>
        </w:tc>
      </w:tr>
      <w:tr w:rsidR="003A3C07" w:rsidTr="00F27863">
        <w:trPr>
          <w:trHeight w:val="452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начальное, основное и среднее    общее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263030,7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290907,2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A3C07" w:rsidRDefault="00EB40C9" w:rsidP="00F27863">
            <w:pPr>
              <w:pStyle w:val="af7"/>
              <w:ind w:left="93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313324,9</w:t>
            </w:r>
          </w:p>
        </w:tc>
      </w:tr>
    </w:tbl>
    <w:p w:rsidR="003A3C07" w:rsidRDefault="003A3C07">
      <w:pPr>
        <w:pStyle w:val="af7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районе накоплен ценный опыт по развитию творческого и профессионального потенциала учителя, повышению социального престижа профессии учителя. Выявлению и распространению инновационного педагогического опыта деятельности педагогических коллективов и учителей образовательных организаций, стимулированию их творческой профессиональной деятельности, повышению социального престижа, авторитета профессии учителя в обществе способствовали профессиональные конкурсы: «Учитель года», «Педагогический дебют», «Самый классный </w:t>
      </w:r>
      <w:proofErr w:type="gramStart"/>
      <w:r>
        <w:rPr>
          <w:rFonts w:ascii="Times New Roman" w:hAnsi="Times New Roman"/>
          <w:sz w:val="28"/>
        </w:rPr>
        <w:t>классный</w:t>
      </w:r>
      <w:proofErr w:type="gramEnd"/>
      <w:r>
        <w:rPr>
          <w:rFonts w:ascii="Times New Roman" w:hAnsi="Times New Roman"/>
          <w:sz w:val="28"/>
        </w:rPr>
        <w:t>», «Воспитать человека», «Сердце отдаю детям». Так же организована работа по награждению работников муниципальной системы образования.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Практика выявления и развития способностей детей в Еткульском районе  осуществляется на всех уровнях образования через обеспечение условий, способствующих максимальному раскрытию потенциальных возможностей одаренных детей. Ежегодный анализ достижений обучающихся в различных областных, региональных, Всероссийских конкурсах, фестивалях, смотрах, соревнованиях позволяет определять  приоритеты деятельности системы образования по оказанию адресной поддержки каждому одаренному ребенку с учетом специфики творческих и интеллектуальных способностей ребенка, а также по формированию личностного и профессионального самоопределения.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 2014 года в районе реализуется образовательный проект развития технологического и естественно-математического образования «ТЕМП», а с 2019 года – «ТЕМП+», как особо актуальный для промышленного региона. Это способствует увеличению количества участников экзаменов по выбору по физике, химии, информатике, биологии и по математике профильного уровня.  За период с 2017 по 2019 годы у выпускников становится всё популярнее выбор профессий технической направленности. Такой выбор сделали 32,5% одиннадцатиклассников и 31% девятиклассников в 2018 году.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течение 3-х последних лет Селезянская, Коелгинская  и Еманжелинская школы, получили субсидии, как региональные инновационные площадки (далее – РИП), причём Еманжелинская школа дважды в 2016 и 2017 году, а Коелгинская школа в 2018 году получила субсидию и как   федеральная инновационная площадка. В 2018 году статус РИПа был присвоен Еткульской средней школе.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муниципальной программы «Развитие системы образования Еткульского муниципального района» позволила принять участие в региональных и федеральных проектах. Федеральные и региональные средства на условиях софинансирования со средствами местного бюджета были направлены на комплексное решение проблем системы образования. </w:t>
      </w:r>
      <w:proofErr w:type="gramStart"/>
      <w:r>
        <w:rPr>
          <w:rFonts w:ascii="Times New Roman" w:hAnsi="Times New Roman"/>
          <w:sz w:val="28"/>
        </w:rPr>
        <w:t>Осуществлена деятельность, направленная: на создание в общеобразовательных организациях, расположенных в сельской местности, условий для занятий физической культурой и спортом; на выплату поощрения лучшим учителям образовательных организаций, реализующих образовательные программы начального общего, основного общего и среднего общего образования;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населения.</w:t>
      </w:r>
      <w:proofErr w:type="gramEnd"/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Проблема формирования доступной образовательной среды для маломобильных групп населения, социальный заказ на создание условий социализации обучающихся с ограниченными возможностями здоровья стал одним из приоритетов образовательной политики. Новые компетенции педагога это: работа с обучающимися, имеющими проблемы в развитии и серьезные отклонения в поведении, педагог должен владеть навыками  работы в условиях реализации программ инклюзивного образования. Эта проблема сейчас приобретает всё большую актуальность, т.к. ежегодно у нас увеличивается количество детей с ограниченными  возможностями здоровья (далее – ОВЗ) -  общая численность детей, попадающих под категорию с ОВЗ, в 2018/19  учебном году составила 197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человек, а в 2016 году их было 142. Ежегодно растёт число выпускников 9-х классов, попадающих под категорию «выпускники с ОВЗ» и имеющих возможность сдать государственный выпускной экзамен, а также выпускников, имеющих различные заболевания, но сдающих обязательный государственный экзамен в щадящем режиме. С ними тоже необходимо проводить определённого рода </w:t>
      </w:r>
      <w:r>
        <w:rPr>
          <w:rFonts w:ascii="Times New Roman" w:hAnsi="Times New Roman"/>
          <w:sz w:val="28"/>
        </w:rPr>
        <w:lastRenderedPageBreak/>
        <w:t xml:space="preserve">работу,  постоянно мотивировать родителей на своевременное прохождение </w:t>
      </w:r>
      <w:proofErr w:type="gramStart"/>
      <w:r>
        <w:rPr>
          <w:rFonts w:ascii="Times New Roman" w:hAnsi="Times New Roman"/>
          <w:sz w:val="28"/>
        </w:rPr>
        <w:t>психолого-медико</w:t>
      </w:r>
      <w:proofErr w:type="gramEnd"/>
      <w:r>
        <w:rPr>
          <w:rFonts w:ascii="Times New Roman" w:hAnsi="Times New Roman"/>
          <w:sz w:val="28"/>
        </w:rPr>
        <w:t xml:space="preserve"> педагогической комиссии (далее – ПМПК).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Важным аспектом системы образования является деятельность по организационному обеспечению реализации государственной политики в сфере использования информационных технологий в государственном управлении, осуществления мониторинга в системе образования.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законодательством образовательными структурами обеспечивается предоставление государственных услуг, в том числе с использованием федеральной государственной информационной системы «Единый портал государственных и муниципальных услуг». Предоставление услуг в сфере образования осуществляется в соответствии с утверждаемыми в установленном порядке административными регламентами.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мероприятий подпрограммы позволит обеспечить условия для реализации государственной политики в сфере образования. Проводимая деятельность в системе образования позволяет решить задачи, установленные федеральным и региональным законодательством.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ПОДПРОГРАММЫ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подпрограммы -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Еткульского муниципального района.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основной цели подпрограммы необходимо решить следующие задачи: 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содействие развитию общего  образования;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развитие современных механизмов и технологий общего образования;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развитие системы воспитания детей;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формирование востребованной системы оценки качества образования и образовательных результатов.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ПОДПРОГРАММЫ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2020 - 2026 годах будет реализована Система мероприятий подпрограммы «Развитие системы образования» муниципальной программы «Развитие образования в Еткульском муниципальном районе, предусмотренная приложением 1 к настоящей подпрограмме.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ПОДПРОГРАММЫ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подпрограммы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3"/>
        </w:numPr>
        <w:tabs>
          <w:tab w:val="left" w:pos="1047"/>
        </w:tabs>
        <w:ind w:firstLine="760"/>
        <w:jc w:val="both"/>
        <w:rPr>
          <w:sz w:val="28"/>
        </w:rPr>
      </w:pPr>
      <w:r>
        <w:rPr>
          <w:sz w:val="28"/>
        </w:rPr>
        <w:t xml:space="preserve">организует реализацию подпрограммы и несет ответственность за </w:t>
      </w:r>
      <w:r>
        <w:rPr>
          <w:sz w:val="28"/>
        </w:rPr>
        <w:lastRenderedPageBreak/>
        <w:t>достижение целевых показателей (индикаторов) подпрограммы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3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подпрограмму, разрабатывает проект плана реализации подпрограммы;</w:t>
      </w:r>
    </w:p>
    <w:p w:rsidR="003A3C07" w:rsidRDefault="00EB40C9">
      <w:pPr>
        <w:pStyle w:val="17"/>
        <w:numPr>
          <w:ilvl w:val="0"/>
          <w:numId w:val="3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подпрограммы не чаще одного раза в квартал;</w:t>
      </w:r>
    </w:p>
    <w:p w:rsidR="003A3C07" w:rsidRDefault="00EB40C9">
      <w:pPr>
        <w:pStyle w:val="17"/>
        <w:numPr>
          <w:ilvl w:val="0"/>
          <w:numId w:val="3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мониторинг реализации подпрограммы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widowControl w:val="0"/>
        <w:numPr>
          <w:ilvl w:val="0"/>
          <w:numId w:val="3"/>
        </w:numPr>
        <w:tabs>
          <w:tab w:val="left" w:pos="1047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3"/>
        </w:numPr>
        <w:tabs>
          <w:tab w:val="left" w:pos="105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3"/>
        </w:numPr>
        <w:tabs>
          <w:tab w:val="left" w:pos="1082"/>
        </w:tabs>
        <w:ind w:firstLine="760"/>
        <w:jc w:val="both"/>
        <w:rPr>
          <w:sz w:val="28"/>
        </w:rPr>
      </w:pPr>
      <w:r>
        <w:rPr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подпрограммы осуществляется:</w:t>
      </w:r>
    </w:p>
    <w:p w:rsidR="003A3C07" w:rsidRDefault="00EB40C9">
      <w:pPr>
        <w:pStyle w:val="17"/>
        <w:numPr>
          <w:ilvl w:val="0"/>
          <w:numId w:val="4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4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4"/>
        </w:numPr>
        <w:tabs>
          <w:tab w:val="left" w:pos="1078"/>
        </w:tabs>
        <w:ind w:firstLine="760"/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подпрограммы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подпрограммы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left="35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ПОДПРОГРАММЫ И ИХ ОБОСНОВАНИЕ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подпрограммы направлена на достижение результатов, оцениваемых по целевым показателям (индикаторам) подпрограммы. </w:t>
      </w:r>
    </w:p>
    <w:p w:rsidR="003A3C07" w:rsidRDefault="00EB40C9">
      <w:pPr>
        <w:spacing w:after="0" w:line="240" w:lineRule="auto"/>
        <w:ind w:firstLine="540"/>
        <w:jc w:val="both"/>
        <w:rPr>
          <w:rStyle w:val="ae"/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</w:rPr>
        <w:lastRenderedPageBreak/>
        <w:t xml:space="preserve">Решение </w:t>
      </w:r>
      <w:hyperlink r:id="rId17" w:history="1">
        <w:r>
          <w:rPr>
            <w:rFonts w:ascii="Times New Roman" w:hAnsi="Times New Roman"/>
            <w:sz w:val="28"/>
          </w:rPr>
          <w:t>задачи</w:t>
        </w:r>
      </w:hyperlink>
      <w:r>
        <w:rPr>
          <w:rFonts w:ascii="Times New Roman" w:hAnsi="Times New Roman"/>
          <w:sz w:val="28"/>
        </w:rPr>
        <w:t xml:space="preserve"> «содействие развитию общего образования» будет реализовано по следующему направлению: </w:t>
      </w:r>
      <w:hyperlink r:id="rId18" w:history="1">
        <w:r>
          <w:rPr>
            <w:rFonts w:ascii="Times New Roman" w:hAnsi="Times New Roman"/>
            <w:sz w:val="28"/>
          </w:rPr>
          <w:t>обеспечение</w:t>
        </w:r>
      </w:hyperlink>
      <w:r>
        <w:rPr>
          <w:rFonts w:ascii="Times New Roman" w:hAnsi="Times New Roman"/>
          <w:sz w:val="28"/>
        </w:rPr>
        <w:t xml:space="preserve"> доступного качественного общего образования, обеспечение получения дошкольного, начального общего, основного общего, среднего общего  образования, формирование здоровьесберегающих и безопасных условий организации образовательного процесса, развитие инфраструктуры образовательных организаций.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</w:t>
      </w:r>
      <w:hyperlink r:id="rId19" w:history="1">
        <w:r>
          <w:rPr>
            <w:rFonts w:ascii="Times New Roman" w:hAnsi="Times New Roman"/>
            <w:sz w:val="28"/>
          </w:rPr>
          <w:t>задачи</w:t>
        </w:r>
      </w:hyperlink>
      <w:r>
        <w:rPr>
          <w:rFonts w:ascii="Times New Roman" w:hAnsi="Times New Roman"/>
          <w:sz w:val="28"/>
        </w:rPr>
        <w:t xml:space="preserve"> «развитие современных механизмов и технологий общего образования» будет реализовано по следующему направлению: модернизация образовательных программ в системе общего образования, направленная на достижение современного качества учебных результатов и результатов социализации, в том числе для лиц с ограниченными возможностями здоровья и инвалидов.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«развитие системы воспитания детей» будет реализовано по следующему направлению: </w:t>
      </w:r>
      <w:hyperlink r:id="rId20" w:history="1">
        <w:r>
          <w:rPr>
            <w:rFonts w:ascii="Times New Roman" w:hAnsi="Times New Roman"/>
            <w:sz w:val="28"/>
          </w:rPr>
          <w:t>развитие системы</w:t>
        </w:r>
      </w:hyperlink>
      <w:r>
        <w:rPr>
          <w:rFonts w:ascii="Times New Roman" w:hAnsi="Times New Roman"/>
          <w:sz w:val="28"/>
        </w:rPr>
        <w:t xml:space="preserve"> поддержки одаренных детей и талантливой молодежи.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</w:t>
      </w:r>
      <w:hyperlink r:id="rId21" w:history="1">
        <w:r>
          <w:rPr>
            <w:rFonts w:ascii="Times New Roman" w:hAnsi="Times New Roman"/>
            <w:sz w:val="28"/>
          </w:rPr>
          <w:t>задачи</w:t>
        </w:r>
      </w:hyperlink>
      <w:r>
        <w:rPr>
          <w:rFonts w:ascii="Times New Roman" w:hAnsi="Times New Roman"/>
          <w:sz w:val="28"/>
        </w:rPr>
        <w:t xml:space="preserve"> «формирование востребованной системы оценки качества образования и образовательных результатов» будет реализовано по следующему направлению: </w:t>
      </w:r>
      <w:hyperlink r:id="rId22" w:history="1">
        <w:r>
          <w:rPr>
            <w:rFonts w:ascii="Times New Roman" w:hAnsi="Times New Roman"/>
            <w:sz w:val="28"/>
          </w:rPr>
          <w:t>развитие</w:t>
        </w:r>
      </w:hyperlink>
      <w:r>
        <w:rPr>
          <w:rFonts w:ascii="Times New Roman" w:hAnsi="Times New Roman"/>
          <w:sz w:val="28"/>
        </w:rPr>
        <w:t xml:space="preserve"> системы оценки качества образования.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подпрограммы и их значения указаны в таблице 2.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программы представлены в таблице 3.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4.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1134" w:right="850" w:bottom="1134" w:left="1701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2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целевых показателях (индикаторах) подпрограммы и их значениях</w:t>
      </w:r>
    </w:p>
    <w:p w:rsidR="003A3C07" w:rsidRDefault="003A3C07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4"/>
        <w:gridCol w:w="5223"/>
        <w:gridCol w:w="702"/>
        <w:gridCol w:w="851"/>
        <w:gridCol w:w="855"/>
        <w:gridCol w:w="25"/>
        <w:gridCol w:w="972"/>
        <w:gridCol w:w="20"/>
        <w:gridCol w:w="1119"/>
        <w:gridCol w:w="15"/>
        <w:gridCol w:w="1124"/>
        <w:gridCol w:w="10"/>
        <w:gridCol w:w="993"/>
        <w:gridCol w:w="839"/>
        <w:gridCol w:w="16"/>
        <w:gridCol w:w="15"/>
        <w:gridCol w:w="32"/>
        <w:gridCol w:w="628"/>
        <w:gridCol w:w="37"/>
        <w:gridCol w:w="989"/>
      </w:tblGrid>
      <w:tr w:rsidR="003A3C07"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5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85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подпрограммы</w:t>
            </w:r>
          </w:p>
        </w:tc>
      </w:tr>
      <w:tr w:rsidR="003A3C07"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5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Отчетный год 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  <w:p w:rsidR="003A3C07" w:rsidRDefault="003A3C0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реализации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Содействие развитию общего  образования</w:t>
            </w:r>
          </w:p>
        </w:tc>
      </w:tr>
      <w:tr w:rsidR="003A3C07">
        <w:trPr>
          <w:trHeight w:val="134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вес численности обучающихся в  муниципальных общеобразовательных организациях, которым предоставлена возможность обучаться в соответствии с основными требованиями (с учетом ФГОС), в общей численности обучающихся муниципальных общеобразовательных организаций (</w:t>
            </w:r>
            <w:r>
              <w:rPr>
                <w:rFonts w:ascii="Times New Roman" w:hAnsi="Times New Roman"/>
                <w:i/>
                <w:sz w:val="20"/>
              </w:rPr>
              <w:t>Удв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90,5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181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</w:t>
            </w:r>
            <w:r>
              <w:rPr>
                <w:rFonts w:ascii="Times New Roman" w:hAnsi="Times New Roman"/>
                <w:i/>
                <w:sz w:val="20"/>
              </w:rPr>
              <w:t>(Добуч)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689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от 6 до 18 лет, охваченных отдыхом, оздоровлением и трудовой занятостью, в общем числе детей в возрасте от 6 до 18 лет (</w:t>
            </w:r>
            <w:r>
              <w:rPr>
                <w:rFonts w:ascii="Times New Roman" w:hAnsi="Times New Roman"/>
                <w:i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58,36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</w:tr>
      <w:tr w:rsidR="003A3C0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муниципальных общеобразовательных организаций, которыми оказываются муниципальные услуги в электронном виде с применением мер по защите информации, в общей численности муниципальных образовательных организаций </w:t>
            </w:r>
            <w:r>
              <w:rPr>
                <w:rFonts w:ascii="Times New Roman" w:hAnsi="Times New Roman"/>
                <w:i/>
                <w:sz w:val="20"/>
              </w:rPr>
              <w:t>(Дгосусл)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обучающихся из малообеспеченных семей и детей с нарушением здоровья в общеобразовательных организациях, в общей численности обучающихся общеобразовательных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54,0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Развитие современных механизмов и технологий общего образования</w:t>
            </w:r>
          </w:p>
        </w:tc>
      </w:tr>
      <w:tr w:rsidR="003A3C0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</w:t>
            </w:r>
            <w:r>
              <w:rPr>
                <w:rFonts w:ascii="Times New Roman" w:hAnsi="Times New Roman"/>
                <w:i/>
                <w:sz w:val="20"/>
              </w:rPr>
              <w:t>Д </w:t>
            </w:r>
            <w:r>
              <w:rPr>
                <w:rFonts w:ascii="Times New Roman" w:hAnsi="Times New Roman"/>
                <w:i/>
                <w:sz w:val="20"/>
                <w:vertAlign w:val="subscript"/>
              </w:rPr>
              <w:t>ОВЗ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общеобразовательных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ФГОС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 </w:t>
            </w:r>
            <w:r>
              <w:rPr>
                <w:rFonts w:ascii="Times New Roman" w:hAnsi="Times New Roman"/>
                <w:i/>
                <w:sz w:val="20"/>
              </w:rPr>
              <w:t>(Д)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</w:t>
            </w:r>
          </w:p>
        </w:tc>
      </w:tr>
      <w:tr w:rsidR="003A3C07"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3. Развитие системы воспитания детей</w:t>
            </w:r>
          </w:p>
        </w:tc>
      </w:tr>
      <w:tr w:rsidR="003A3C07">
        <w:trPr>
          <w:trHeight w:val="983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обучающихся по программам начального, основного общего и среднего общего образования (</w:t>
            </w:r>
            <w:r>
              <w:rPr>
                <w:rFonts w:ascii="Times New Roman" w:hAnsi="Times New Roman"/>
                <w:i/>
                <w:sz w:val="20"/>
              </w:rPr>
              <w:t>Удв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</w:t>
            </w: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</w:t>
            </w:r>
          </w:p>
        </w:tc>
      </w:tr>
      <w:tr w:rsidR="003A3C07">
        <w:trPr>
          <w:trHeight w:val="983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обучающихся в общеобразовательных организациях, функционирующих в статусе федеральных, региональных инновационных площадок, в общей численности обучающихся общеобразовательных организаций </w:t>
            </w:r>
            <w:r>
              <w:rPr>
                <w:rFonts w:ascii="Times New Roman" w:hAnsi="Times New Roman"/>
                <w:i/>
                <w:sz w:val="20"/>
              </w:rPr>
              <w:t>(Добфр)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35,1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35,1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A3C07">
        <w:trPr>
          <w:trHeight w:val="281"/>
        </w:trPr>
        <w:tc>
          <w:tcPr>
            <w:tcW w:w="1487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4. Формирование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образовательных организаций (</w:t>
            </w:r>
            <w:r>
              <w:rPr>
                <w:rFonts w:ascii="Times New Roman" w:hAnsi="Times New Roman"/>
                <w:i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:rsidR="003A3C07" w:rsidRDefault="003A3C07">
      <w:pPr>
        <w:jc w:val="center"/>
      </w:pPr>
    </w:p>
    <w:p w:rsidR="003A3C07" w:rsidRDefault="003A3C07">
      <w:pPr>
        <w:jc w:val="center"/>
      </w:pPr>
    </w:p>
    <w:p w:rsidR="003A3C07" w:rsidRDefault="003A3C07">
      <w:pPr>
        <w:jc w:val="center"/>
      </w:pPr>
    </w:p>
    <w:p w:rsidR="003A3C07" w:rsidRDefault="003A3C07">
      <w:pPr>
        <w:jc w:val="center"/>
      </w:pPr>
    </w:p>
    <w:p w:rsidR="003A3C07" w:rsidRDefault="003A3C07">
      <w:pPr>
        <w:jc w:val="center"/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3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подпрограммы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828"/>
        <w:gridCol w:w="5812"/>
        <w:gridCol w:w="4394"/>
      </w:tblGrid>
      <w:tr w:rsidR="003A3C07">
        <w:trPr>
          <w:trHeight w:val="8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Содействие развитию общего образования</w:t>
            </w:r>
          </w:p>
        </w:tc>
      </w:tr>
      <w:tr w:rsidR="003A3C07">
        <w:trPr>
          <w:trHeight w:val="102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получения дошкольного, начального общего, основного общего, среднего общего  образования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общеобразовательных организаций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9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управления муниципальной системой образования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затрат на функционирование муниципальной системы образования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10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профессионального мастерства педагогических работников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85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</w:t>
            </w:r>
            <w:proofErr w:type="gramStart"/>
            <w:r>
              <w:rPr>
                <w:rFonts w:ascii="Times New Roman" w:hAnsi="Times New Roman"/>
              </w:rPr>
              <w:t>дств дл</w:t>
            </w:r>
            <w:proofErr w:type="gramEnd"/>
            <w:r>
              <w:rPr>
                <w:rFonts w:ascii="Times New Roman" w:hAnsi="Times New Roman"/>
              </w:rPr>
              <w:t>я организации перевозки обучающихся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Своевременное обновление парка транспортных сре</w:t>
            </w:r>
            <w:proofErr w:type="gramStart"/>
            <w:r>
              <w:rPr>
                <w:rFonts w:ascii="Times New Roman" w:hAnsi="Times New Roman"/>
              </w:rPr>
              <w:t>дств дл</w:t>
            </w:r>
            <w:proofErr w:type="gramEnd"/>
            <w:r>
              <w:rPr>
                <w:rFonts w:ascii="Times New Roman" w:hAnsi="Times New Roman"/>
              </w:rPr>
              <w:t>я организации перевозки обучающихся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2 раздел V таблица 2</w:t>
            </w:r>
          </w:p>
        </w:tc>
      </w:tr>
      <w:tr w:rsidR="003A3C07">
        <w:trPr>
          <w:trHeight w:val="10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мер, направленных на энергосбережение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затрат на содержание общеобразовательных организаций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6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детей различными формами летнего отдыха и оздоровления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 раздел V таблица 2</w:t>
            </w:r>
          </w:p>
        </w:tc>
      </w:tr>
      <w:tr w:rsidR="003A3C07">
        <w:trPr>
          <w:trHeight w:val="7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пришкольных и загородных лагерей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детей различными формами летнего отдыха и оздоровления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3 раздел V таблица 2</w:t>
            </w:r>
          </w:p>
        </w:tc>
      </w:tr>
      <w:tr w:rsidR="003A3C07">
        <w:trPr>
          <w:trHeight w:val="10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Поддержка малообеспеченных семей и семей, имеющих детей с нарушением здоровья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5 раздел V таблица 2</w:t>
            </w:r>
          </w:p>
        </w:tc>
      </w:tr>
      <w:tr w:rsidR="003A3C07">
        <w:trPr>
          <w:trHeight w:val="12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общеобразовательных организаций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69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на иные цели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общеобразовательных организаций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1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детей различными формами летнего отдыха и оздоровления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 раздел V таблица 2</w:t>
            </w:r>
          </w:p>
        </w:tc>
      </w:tr>
      <w:tr w:rsidR="003A3C07">
        <w:trPr>
          <w:trHeight w:val="170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  <w:p w:rsidR="003A3C07" w:rsidRDefault="003A3C07">
            <w:pPr>
              <w:pStyle w:val="af7"/>
              <w:jc w:val="both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и укрепление здоровья детей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5 раздел V таблица 2</w:t>
            </w:r>
          </w:p>
          <w:p w:rsidR="003A3C07" w:rsidRDefault="003A3C07"/>
          <w:p w:rsidR="003A3C07" w:rsidRDefault="003A3C07"/>
          <w:p w:rsidR="003A3C07" w:rsidRDefault="003A3C07">
            <w:pPr>
              <w:ind w:firstLine="708"/>
            </w:pPr>
          </w:p>
        </w:tc>
      </w:tr>
      <w:tr w:rsidR="003A3C07">
        <w:trPr>
          <w:trHeight w:val="5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бесплатным двухразовым горячим питанием обучающихся по образовательным программам основного общего, среднего общего образования, один из родителей которых является военнослужащим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по образовательным программам основного общего, среднего общего образования, обеспеченных бесплатным двухразовым горячим питанием, один из родителей которых является военнослужащим (от потребности) составляет 100%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6 раздел V таблица 2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Развитие современных механизмов и технологий общего образования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3A3C07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  <w:tr w:rsidR="003A3C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получения дошкольного и общего  образования</w:t>
            </w:r>
          </w:p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с ограниченными возможностями здоровья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 детей-инвалидов и обучающихся с ограниченными возможностями здоровья в общеобразовательных организациях, в т.ч. дошкольных группах при школах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Развитие системы воспитания детей</w:t>
            </w:r>
          </w:p>
        </w:tc>
      </w:tr>
      <w:tr w:rsidR="003A3C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районных  и участие в областных конкурсах и мероприятиях воспитательной направленности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Вовлечение учащихся в творческую деятельность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rPr>
          <w:trHeight w:val="198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муниципального этапа Всероссийской и областной олимпиады  школьников и   участие в региональном этапе Всероссийской олимпиады школьников и областном этапе областной олимпиады школьников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и поддержка одаренных детей, увеличение количества участников олимпиад различного уровня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4. Формирование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государственной и итоговой аттестации по образовательным программам основного общего образования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образования  и </w:t>
            </w:r>
            <w:r>
              <w:rPr>
                <w:rFonts w:ascii="Times New Roman" w:hAnsi="Times New Roman"/>
                <w:sz w:val="24"/>
              </w:rPr>
              <w:t>образовательных результатов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2</w:t>
            </w:r>
          </w:p>
        </w:tc>
      </w:tr>
    </w:tbl>
    <w:p w:rsidR="003A3C07" w:rsidRDefault="003A3C07">
      <w:pPr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252"/>
        <w:gridCol w:w="2268"/>
        <w:gridCol w:w="2977"/>
        <w:gridCol w:w="2126"/>
        <w:gridCol w:w="2693"/>
      </w:tblGrid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состава и значений целевых показателей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Расчет значений целевых показателей (индикаторов)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 получения информации о целевых показателях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(индикаторах)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Влияние внешних факторов и условий на их достижение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1. Содействие развитию общего образования</w:t>
            </w:r>
          </w:p>
        </w:tc>
      </w:tr>
      <w:tr w:rsidR="003A3C07">
        <w:trPr>
          <w:trHeight w:val="1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Удельный вес численности обучающихся в  муниципальных общеобразовательных организациях, которым предоставлена возможность обучаться в соответствии с основными требованиями (с учетом ФГОС), в общей численности обучающихся муниципальных общеобразовательных организаций (</w:t>
            </w:r>
            <w:r>
              <w:rPr>
                <w:rFonts w:ascii="Times New Roman" w:hAnsi="Times New Roman"/>
                <w:i/>
                <w:sz w:val="24"/>
              </w:rPr>
              <w:t>Удв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704340" cy="394970"/>
                  <wp:effectExtent l="0" t="0" r="0" b="0"/>
                  <wp:docPr id="34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0434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</w:t>
            </w:r>
            <w:proofErr w:type="gramStart"/>
            <w:r>
              <w:rPr>
                <w:rFonts w:ascii="Times New Roman" w:hAnsi="Times New Roman"/>
                <w:i/>
              </w:rPr>
              <w:t>б(</w:t>
            </w:r>
            <w:proofErr w:type="gramEnd"/>
            <w:r>
              <w:rPr>
                <w:rFonts w:ascii="Times New Roman" w:hAnsi="Times New Roman"/>
                <w:i/>
              </w:rPr>
              <w:t>оснфгос) -</w:t>
            </w:r>
            <w:r>
              <w:rPr>
                <w:rFonts w:ascii="Times New Roman" w:hAnsi="Times New Roman"/>
              </w:rPr>
              <w:t xml:space="preserve"> численность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ФГОС);</w:t>
            </w:r>
          </w:p>
          <w:p w:rsidR="003A3C07" w:rsidRDefault="00EB40C9">
            <w:pPr>
              <w:pStyle w:val="af7"/>
              <w:jc w:val="both"/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общая численность обучающихся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Изменение контингента 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обучающихся в  муниципальных общеобразовательных организациях</w:t>
            </w:r>
            <w:proofErr w:type="gramEnd"/>
          </w:p>
        </w:tc>
      </w:tr>
      <w:tr w:rsidR="003A3C07">
        <w:trPr>
          <w:trHeight w:val="29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</w:t>
            </w:r>
            <w:r>
              <w:rPr>
                <w:rFonts w:ascii="Times New Roman" w:hAnsi="Times New Roman"/>
                <w:i/>
                <w:sz w:val="24"/>
              </w:rPr>
              <w:t>(Добуч)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</w:t>
            </w:r>
            <w:r>
              <w:rPr>
                <w:rFonts w:ascii="Times New Roman" w:hAnsi="Times New Roman"/>
                <w:sz w:val="24"/>
              </w:rPr>
              <w:lastRenderedPageBreak/>
              <w:t>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760854" cy="394970"/>
                  <wp:effectExtent l="0" t="0" r="0" b="0"/>
                  <wp:docPr id="38" name="Picture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2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60854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обесп)</w:t>
            </w:r>
            <w:r>
              <w:rPr>
                <w:rFonts w:ascii="Times New Roman" w:hAnsi="Times New Roman"/>
                <w:sz w:val="24"/>
              </w:rPr>
              <w:t xml:space="preserve"> – количество обучающихся, проживающих в населенных пунктах, расположенных на расстоянии более двух километров от образовательной организации и обеспеченных </w:t>
            </w:r>
            <w:r>
              <w:rPr>
                <w:rFonts w:ascii="Times New Roman" w:hAnsi="Times New Roman"/>
                <w:sz w:val="24"/>
              </w:rPr>
              <w:lastRenderedPageBreak/>
              <w:t>транспортными средствами для организации их перевозки;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всего)</w:t>
            </w:r>
            <w:r>
              <w:rPr>
                <w:rFonts w:ascii="Times New Roman" w:hAnsi="Times New Roman"/>
                <w:sz w:val="24"/>
              </w:rPr>
              <w:t xml:space="preserve"> – общее количество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Изменение контингента 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обучающихся в  муниципальных общеобразовательных организациях</w:t>
            </w:r>
            <w:proofErr w:type="gramEnd"/>
          </w:p>
        </w:tc>
      </w:tr>
      <w:tr w:rsidR="003A3C07">
        <w:trPr>
          <w:trHeight w:val="17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в возрасте от 6 до 18 лет, охваченных отдыхом, оздоровлением и трудовой занятостью, в общем числе детей в возрасте от 6 до 18 лет (</w:t>
            </w: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33830" cy="394970"/>
                  <wp:effectExtent l="0" t="0" r="0" b="0"/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2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3383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</w:rPr>
              <w:t>Д(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отд)</w:t>
            </w:r>
            <w:r>
              <w:rPr>
                <w:rFonts w:ascii="Times New Roman" w:hAnsi="Times New Roman"/>
                <w:sz w:val="24"/>
              </w:rPr>
              <w:t xml:space="preserve"> - число детей в возрасте от 6 до 18 лет, охваченных отдыхом, оздоровлением и трудовой занятостью;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</w:rPr>
              <w:t>Д(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всего)</w:t>
            </w:r>
            <w:r>
              <w:rPr>
                <w:rFonts w:ascii="Times New Roman" w:hAnsi="Times New Roman"/>
                <w:sz w:val="24"/>
              </w:rPr>
              <w:t xml:space="preserve"> - общее число детей в возрасте от 6 до 18 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70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организаций, которыми оказываются муниципальные услуги в электронном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виде с применением мер по защите информации, в общей численности муниципальных образовательных организаций </w:t>
            </w:r>
            <w:r>
              <w:rPr>
                <w:rFonts w:ascii="Times New Roman" w:hAnsi="Times New Roman"/>
                <w:i/>
                <w:sz w:val="24"/>
              </w:rPr>
              <w:t>(Дгосусл)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(индикатор) является точным, </w:t>
            </w:r>
            <w:r>
              <w:rPr>
                <w:rFonts w:ascii="Times New Roman" w:hAnsi="Times New Roman"/>
                <w:sz w:val="24"/>
              </w:rPr>
              <w:lastRenderedPageBreak/>
              <w:t>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998345" cy="394970"/>
                  <wp:effectExtent l="0" t="0" r="0" b="0"/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2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98345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защита)</w:t>
            </w:r>
            <w:r>
              <w:rPr>
                <w:rFonts w:ascii="Times New Roman" w:hAnsi="Times New Roman"/>
                <w:sz w:val="24"/>
              </w:rPr>
              <w:t xml:space="preserve"> – количество муниципальных образовательных организаций, которыми оказываются муниципальные услуги в электронном виде с применением мер по защите информации;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всего) - </w:t>
            </w:r>
            <w:r>
              <w:rPr>
                <w:rFonts w:ascii="Times New Roman" w:hAnsi="Times New Roman"/>
                <w:sz w:val="24"/>
              </w:rPr>
              <w:t>общая численность муниципальных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Внешние факторы и условия не влияют на достижение данного показателя</w:t>
            </w:r>
          </w:p>
        </w:tc>
      </w:tr>
      <w:tr w:rsidR="003A3C07">
        <w:trPr>
          <w:trHeight w:val="46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из малообеспеченных семей и детей с нарушением здоровья в общеобразовательных организациях, в общей численности обучающихся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33830" cy="417830"/>
                  <wp:effectExtent l="0" t="0" r="0" b="0"/>
                  <wp:docPr id="44" name="Pictur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/>
                          <pic:cNvPicPr/>
                        </pic:nvPicPr>
                        <pic:blipFill>
                          <a:blip r:embed="rId2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33830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</w:rPr>
              <w:t>Д(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льг)</w:t>
            </w:r>
            <w:r>
              <w:rPr>
                <w:rFonts w:ascii="Times New Roman" w:hAnsi="Times New Roman"/>
                <w:sz w:val="24"/>
              </w:rPr>
              <w:t xml:space="preserve"> - число обучающихся из малообеспеченных семей и детей с нарушением здоровья, охваченных льготным питанием, 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</w:rPr>
              <w:t>Д(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всего)</w:t>
            </w:r>
            <w:r>
              <w:rPr>
                <w:rFonts w:ascii="Times New Roman" w:hAnsi="Times New Roman"/>
                <w:sz w:val="24"/>
              </w:rPr>
              <w:t xml:space="preserve"> - общая численности обучающихся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rPr>
          <w:trHeight w:val="2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по образовательным программам </w:t>
            </w:r>
            <w:r>
              <w:rPr>
                <w:rFonts w:ascii="Times New Roman" w:hAnsi="Times New Roman"/>
                <w:sz w:val="24"/>
              </w:rPr>
              <w:lastRenderedPageBreak/>
              <w:t>основного общего, среднего общего образования, обеспеченных бесплатным двухразовым горячим питанием, один из родителей которых является военнослужащим (от потребности)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w:drawing>
                <wp:inline distT="0" distB="0" distL="0" distR="0">
                  <wp:extent cx="1580515" cy="259715"/>
                  <wp:effectExtent l="0" t="0" r="0" b="0"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2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80515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lastRenderedPageBreak/>
              <w:t>где: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</w:t>
            </w:r>
            <w:proofErr w:type="gramStart"/>
            <w:r>
              <w:rPr>
                <w:rFonts w:ascii="Times New Roman" w:hAnsi="Times New Roman"/>
                <w:i/>
              </w:rPr>
              <w:t>д(</w:t>
            </w:r>
            <w:proofErr w:type="gramEnd"/>
            <w:r>
              <w:rPr>
                <w:rFonts w:ascii="Times New Roman" w:hAnsi="Times New Roman"/>
                <w:i/>
              </w:rPr>
              <w:t>моб) –</w:t>
            </w:r>
            <w:r>
              <w:rPr>
                <w:rFonts w:ascii="Times New Roman" w:hAnsi="Times New Roman"/>
              </w:rPr>
              <w:t xml:space="preserve"> доля </w:t>
            </w:r>
            <w:r>
              <w:rPr>
                <w:rFonts w:ascii="Times New Roman" w:hAnsi="Times New Roman"/>
                <w:sz w:val="24"/>
              </w:rPr>
              <w:t>обучающихся по образовательным программам основного общего, среднего общего образования, обеспеченных бесплатным двухразовым горячим питанием, один из родителей которых является военнослужащим;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Кпит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об – количество </w:t>
            </w:r>
            <w:r>
              <w:rPr>
                <w:rFonts w:ascii="Times New Roman" w:hAnsi="Times New Roman"/>
                <w:sz w:val="24"/>
              </w:rPr>
              <w:t>обучающихся по образовательным программам основного общего, среднего общего образования, обеспеченных бесплатным двухразовым горячим питанием, один из родителей которых является военнослужащим;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Кмоб - </w:t>
            </w: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обучающихся по образовательным программам основного общего, среднего общего образования, один из родителей которых является военнослужащим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2"/>
              </w:rPr>
              <w:lastRenderedPageBreak/>
              <w:t>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Сокращение финансирования, </w:t>
            </w:r>
            <w:r>
              <w:rPr>
                <w:rFonts w:ascii="Times New Roman" w:hAnsi="Times New Roman"/>
                <w:sz w:val="22"/>
              </w:rPr>
              <w:lastRenderedPageBreak/>
              <w:t>увеличение стоимости на строительные материалы</w:t>
            </w:r>
          </w:p>
        </w:tc>
      </w:tr>
      <w:tr w:rsidR="003A3C07">
        <w:trPr>
          <w:trHeight w:val="544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2.  Развитие современных механизмов и технологий общего образования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</w:t>
            </w:r>
            <w:r>
              <w:rPr>
                <w:rFonts w:ascii="Times New Roman" w:hAnsi="Times New Roman"/>
                <w:i/>
                <w:sz w:val="24"/>
              </w:rPr>
              <w:t>Д 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ОВЗ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2032000" cy="429260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32000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072515" cy="226059"/>
                  <wp:effectExtent l="0" t="0" r="0" b="0"/>
                  <wp:docPr id="50" name="Picture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72515" cy="226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– численность детей с ограниченными возможностями здоровья и детей-инвалидов, которым созданы условия для получения качественного общего образования (в т.ч. с использованием дистанционных образовательных технологий);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880745" cy="226059"/>
                  <wp:effectExtent l="0" t="0" r="0" b="0"/>
                  <wp:docPr id="52" name="Picture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1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80745" cy="226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– общая численность детей с ограниченными возможностями здоровья и детей-инвалидов школьного возраста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Развитие системы воспитания детей</w:t>
            </w:r>
          </w:p>
        </w:tc>
      </w:tr>
      <w:tr w:rsidR="003A3C07">
        <w:trPr>
          <w:trHeight w:val="36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hAnsi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 по программам начального, основного общего и среднего общего образования (</w:t>
            </w:r>
            <w:r>
              <w:rPr>
                <w:rFonts w:ascii="Times New Roman" w:hAnsi="Times New Roman"/>
                <w:i/>
                <w:sz w:val="24"/>
              </w:rPr>
              <w:t>Удв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625600" cy="417830"/>
                  <wp:effectExtent l="0" t="0" r="0" b="0"/>
                  <wp:docPr id="54" name="Picture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1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25600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sz w:val="24"/>
              </w:rPr>
              <w:t>олимп) – количество обучающихся по программам начального, основного общего и среднего общего образования, участвующих в олимпиадах и конкурсах различного уровня;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sz w:val="24"/>
              </w:rPr>
              <w:t>всего) – общая численность обучающихся по программам начального, основного общего и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количества детей, зарегистрированных на территории  Еткульского муниципального района, но фактически проживающих за его пределами 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в общеобразовательных организациях, функционирующих в статусе федеральных, региональных инновационных площадок, в общей численности обучающихся общеобразовательных организаций </w:t>
            </w:r>
            <w:r>
              <w:rPr>
                <w:rFonts w:ascii="Times New Roman" w:hAnsi="Times New Roman"/>
                <w:i/>
                <w:sz w:val="24"/>
              </w:rPr>
              <w:t>(Добфр)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</w:t>
            </w:r>
            <w:r>
              <w:rPr>
                <w:rFonts w:ascii="Times New Roman" w:hAnsi="Times New Roman"/>
                <w:sz w:val="24"/>
              </w:rPr>
              <w:lastRenderedPageBreak/>
              <w:t>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930400" cy="394970"/>
                  <wp:effectExtent l="0" t="0" r="0" b="0"/>
                  <wp:docPr id="56" name="Pictur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2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3040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Обу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ч(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фиприп)</w:t>
            </w:r>
            <w:r>
              <w:rPr>
                <w:rFonts w:ascii="Times New Roman" w:hAnsi="Times New Roman"/>
                <w:sz w:val="24"/>
              </w:rPr>
              <w:t xml:space="preserve"> – количество обучающихся в общеобразовательных организациях, функционирующих в статусе федеральных, региональных инновационных площадок;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всего)</w:t>
            </w:r>
            <w:r>
              <w:rPr>
                <w:rFonts w:ascii="Times New Roman" w:hAnsi="Times New Roman"/>
                <w:sz w:val="24"/>
              </w:rPr>
              <w:t xml:space="preserve"> - общая численность обучающихся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количества детей, зарегистрированных на территории  Еткульского муниципального района, но фактически проживающих за его пределами 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4. Формирование востребованной системы оценки качества образования и образовательных результатов</w:t>
            </w:r>
          </w:p>
        </w:tc>
      </w:tr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образовательных организаци</w:t>
            </w:r>
            <w:proofErr w:type="gramStart"/>
            <w:r>
              <w:rPr>
                <w:rFonts w:ascii="Times New Roman" w:hAnsi="Times New Roman"/>
                <w:sz w:val="24"/>
              </w:rPr>
              <w:t>й(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) (в процентах)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78915" cy="417830"/>
                  <wp:effectExtent l="0" t="0" r="0" b="0"/>
                  <wp:docPr id="58" name="Picture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7891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мобр)</w:t>
            </w:r>
            <w:r>
              <w:rPr>
                <w:rFonts w:ascii="Times New Roman" w:hAnsi="Times New Roman"/>
                <w:sz w:val="24"/>
              </w:rPr>
              <w:t xml:space="preserve"> – количество образовательных организаций,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60" name="Picture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общее количество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Внешние факторы и условия не влияют на достижение данного показателя</w:t>
            </w:r>
          </w:p>
        </w:tc>
      </w:tr>
    </w:tbl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Таблица 5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Финансово – экономическое обоснование мероприятий подпрограммы «Развитие системы образования»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4396"/>
        <w:gridCol w:w="2410"/>
        <w:gridCol w:w="2126"/>
        <w:gridCol w:w="4961"/>
      </w:tblGrid>
      <w:tr w:rsidR="00F27863" w:rsidRPr="00B813F6" w:rsidTr="00C04A5E">
        <w:trPr>
          <w:trHeight w:val="8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F27863" w:rsidRPr="00B813F6" w:rsidTr="00C04A5E">
        <w:trPr>
          <w:trHeight w:val="195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1. Содействие развитию общего образования</w:t>
            </w:r>
          </w:p>
        </w:tc>
      </w:tr>
      <w:tr w:rsidR="00F27863" w:rsidRPr="00B813F6" w:rsidTr="00C04A5E">
        <w:trPr>
          <w:trHeight w:val="11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получения дошкольного, начального общего, основного общего, среднего общего 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283320,77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311410,00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327093,32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360426,8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384948,00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359511,11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353048,60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целях финансового обеспечения получения дошкольного, начального общего, основного общего и среднего общего образования в муниципальных общеобразовательных организациях </w:t>
            </w:r>
          </w:p>
        </w:tc>
      </w:tr>
      <w:tr w:rsidR="00F27863" w:rsidRPr="00B813F6" w:rsidTr="00C04A5E">
        <w:trPr>
          <w:trHeight w:val="9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Совершенствование управления муниципальной системой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21155,97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26363,8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28340,59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31856,5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37684,7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29964,2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29964,2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целях финансового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обеспечения функционирования Управления образования администрации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Еткульского муниципального района</w:t>
            </w:r>
          </w:p>
        </w:tc>
      </w:tr>
      <w:tr w:rsidR="00F27863" w:rsidRPr="00B813F6" w:rsidTr="00C04A5E">
        <w:trPr>
          <w:trHeight w:val="2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106,8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419,63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574,87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622,80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575,00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575,00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реализуется на оказание единовременной материальной помощи молодым специалистам образовательных учреждений, а также  поощрение работников образования Еткульского муниципального района, добившихся наивысших результатов в деятельности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транспортных сре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дств дл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я организации перевозки обучающихся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за счет средств областного и местного бюджетов в рамках соглашения производится приобретение транспортных сре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дств дл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я организации перевозки обучающихся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Осуществление мер, направленных на энергосбережение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3903,60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74,90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  <w:lang w:val="en-US"/>
              </w:rPr>
            </w:pPr>
            <w:r w:rsidRPr="00B813F6">
              <w:rPr>
                <w:rFonts w:ascii="Times New Roman" w:hAnsi="Times New Roman"/>
                <w:sz w:val="20"/>
              </w:rPr>
              <w:t>1261,49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346,98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1095,3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с целью замены старых оконных блоков </w:t>
            </w:r>
          </w:p>
        </w:tc>
      </w:tr>
      <w:tr w:rsidR="00F27863" w:rsidRPr="00B813F6" w:rsidTr="00C04A5E">
        <w:trPr>
          <w:trHeight w:val="6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Организация отдыха детей в каникулярное 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4103,80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3554,10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4050,20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4065,7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производится финансирование ДОЛ «Золотой колос», а также казенных образовательных организаций, в которых функционируют лагеря дневного пребывания</w:t>
            </w:r>
          </w:p>
        </w:tc>
      </w:tr>
      <w:tr w:rsidR="00F27863" w:rsidRPr="00B813F6" w:rsidTr="00C04A5E">
        <w:trPr>
          <w:trHeight w:val="73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  <w:lang w:val="en-US"/>
              </w:rPr>
            </w:pPr>
            <w:r w:rsidRPr="00B813F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Организация работы пришкольных и загородных лагерей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5583,20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7385,50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7991,96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7519,18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6027,1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2953,3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2953,3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производится финансирование ДОЛ «Золотой колос», а также бюджетных образовательных организаций, в которых функционируют лагеря дневного пребывания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4986,00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4761,50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4736,94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8046,27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бюджета реализуется мероприятие 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</w:tr>
      <w:tr w:rsidR="00F27863" w:rsidRPr="00B813F6" w:rsidTr="00C04A5E"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911,90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380,20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892,00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проведению ремонтных работ по замене оконных блоков в муниципальных казенных общеобразовательных организациях</w:t>
            </w:r>
          </w:p>
        </w:tc>
      </w:tr>
      <w:tr w:rsidR="00F27863" w:rsidRPr="00B813F6" w:rsidTr="00C04A5E">
        <w:trPr>
          <w:trHeight w:val="69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395,9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400,40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892,00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проведению ремонтных работ по замене оконных блоков в муниципальных бюджетных общеобразовательных организациях</w:t>
            </w:r>
          </w:p>
        </w:tc>
      </w:tr>
      <w:tr w:rsidR="00F27863" w:rsidRPr="00B813F6" w:rsidTr="00C04A5E">
        <w:trPr>
          <w:trHeight w:val="1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708,50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капитальному ремонту уличных туалетов в ДОЛ «Золотой колос»</w:t>
            </w:r>
          </w:p>
        </w:tc>
      </w:tr>
      <w:tr w:rsidR="00F27863" w:rsidRPr="00B813F6" w:rsidTr="00C04A5E">
        <w:trPr>
          <w:trHeight w:val="14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2941,30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2290,00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2276,60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3889,88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обеспечению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</w:tr>
      <w:tr w:rsidR="00F27863" w:rsidRPr="00B813F6" w:rsidTr="00C04A5E">
        <w:trPr>
          <w:trHeight w:val="140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1452,20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обновлению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</w:tr>
      <w:tr w:rsidR="00F27863" w:rsidRPr="00B813F6" w:rsidTr="00C04A5E">
        <w:trPr>
          <w:trHeight w:val="22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  <w:lang w:val="en-US"/>
              </w:rPr>
              <w:t>1</w:t>
            </w: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5827,40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17338,70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17728,00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16989,2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21006,7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17698,1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17698,1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федерального, областного и местного бюджетов в рамках соглашения реализуется мероприятие по обеспечению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F27863" w:rsidRPr="00B813F6" w:rsidTr="00C04A5E">
        <w:trPr>
          <w:trHeight w:val="136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bCs/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5679,66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15087,50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15309,10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14717,52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15312,4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14830,2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14448,3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федерального, областного и местного бюджетов в рамках соглашения реализуется мероприятие по обеспечению бесплатным горячим питанием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F27863" w:rsidRPr="00B813F6" w:rsidTr="00C04A5E">
        <w:trPr>
          <w:trHeight w:val="15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5993,00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приобретению образовательными организациями средств защиты для обеспечения санитарно-эпидемиологической безопасности</w:t>
            </w:r>
          </w:p>
        </w:tc>
      </w:tr>
      <w:tr w:rsidR="00F27863" w:rsidRPr="00B813F6" w:rsidTr="00C04A5E">
        <w:trPr>
          <w:trHeight w:val="13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деятельности (оказание услуг) подведомственных казенных учреждений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rPr>
          <w:trHeight w:val="3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муниципального задания на оказание муниципальных услуг 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position w:val="-28"/>
                <w:sz w:val="20"/>
              </w:rPr>
              <w:t>Задача 2.  Развитие современных механизмов и технологий общего образования</w:t>
            </w:r>
          </w:p>
        </w:tc>
      </w:tr>
      <w:tr w:rsidR="00F27863" w:rsidRPr="00B813F6" w:rsidTr="00C04A5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Cs/>
                <w:sz w:val="20"/>
              </w:rPr>
            </w:pPr>
            <w:r w:rsidRPr="00B813F6">
              <w:rPr>
                <w:rFonts w:ascii="Times New Roman" w:hAnsi="Times New Roman"/>
                <w:bCs/>
                <w:sz w:val="20"/>
              </w:rPr>
              <w:t>Финансовое обеспечение получения дошкольного и общего  образования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bCs/>
                <w:sz w:val="20"/>
              </w:rPr>
              <w:t xml:space="preserve">для </w:t>
            </w:r>
            <w:proofErr w:type="gramStart"/>
            <w:r w:rsidRPr="00B813F6">
              <w:rPr>
                <w:rFonts w:ascii="Times New Roman" w:hAnsi="Times New Roman"/>
                <w:bCs/>
                <w:sz w:val="20"/>
              </w:rPr>
              <w:t>обучающихся</w:t>
            </w:r>
            <w:proofErr w:type="gramEnd"/>
            <w:r w:rsidRPr="00B813F6">
              <w:rPr>
                <w:rFonts w:ascii="Times New Roman" w:hAnsi="Times New Roman"/>
                <w:bCs/>
                <w:sz w:val="20"/>
              </w:rPr>
              <w:t xml:space="preserve"> с ограниченными возможностями здоровья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24842,10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27946,80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29861,76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33903,1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36517,7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36333,7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36333,7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финансирование мероприятия на обеспечение функционирования МКОУ «Еманжелинская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С(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К)ОШ» и на компенсацию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</w:tr>
      <w:tr w:rsidR="00F27863" w:rsidRPr="00B813F6" w:rsidTr="00C04A5E">
        <w:trPr>
          <w:trHeight w:val="180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мероприятий по созданию в дошкольных и организациях общего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и-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инвалидами качественного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федерального, областного и местного бюджетов реализуется мероприятие по созданию в дошкольных и организациях общего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</w:tr>
      <w:tr w:rsidR="00F27863" w:rsidRPr="00B813F6" w:rsidTr="00C04A5E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3.</w:t>
            </w:r>
            <w:r w:rsidRPr="00B813F6">
              <w:rPr>
                <w:rFonts w:ascii="Times New Roman" w:hAnsi="Times New Roman"/>
                <w:bCs/>
                <w:sz w:val="20"/>
              </w:rPr>
              <w:t xml:space="preserve"> Развитие системы воспитания детей</w:t>
            </w:r>
          </w:p>
        </w:tc>
      </w:tr>
      <w:tr w:rsidR="00F27863" w:rsidRPr="00B813F6" w:rsidTr="00C04A5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районных  и участие в областных конкурсах и мероприятиях воспитательной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43,00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52,03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проведению районных  и участие в областных конкурсах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rPr>
          <w:trHeight w:val="131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Проведение муниципального этапа Всероссийской и областной олимпиады  школьников и   участие в региональном этапе Всероссийской олимпиады школьников и областном этапе областной олимпиады школьников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21,10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8,30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46,99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проведению муниципального этапа Всероссийской и областной олимпиады  школьников и   участию в региональном этапе Всероссийской олимпиады школьников и областном этапе областной олимпиады школьников</w:t>
            </w:r>
          </w:p>
        </w:tc>
      </w:tr>
      <w:tr w:rsidR="00F27863" w:rsidRPr="00B813F6" w:rsidTr="00C04A5E">
        <w:trPr>
          <w:trHeight w:val="70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4. Формирование востребованной системы оценки качества образования и образовательных результатов</w:t>
            </w:r>
          </w:p>
        </w:tc>
      </w:tr>
      <w:tr w:rsidR="00F27863" w:rsidRPr="00B813F6" w:rsidTr="00C04A5E">
        <w:trPr>
          <w:trHeight w:val="123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Оборудование пунктов проведения экзаменов государственной и итоговой аттестации по образовательным программам основного общего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24,82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46,7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оборудованию пунктов проведения экзаменов государственной и итоговой аттестации по образовательным программам основного общего образования</w:t>
            </w:r>
          </w:p>
        </w:tc>
      </w:tr>
      <w:tr w:rsidR="00F27863" w:rsidRPr="00B813F6" w:rsidTr="00C04A5E">
        <w:trPr>
          <w:trHeight w:val="92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 по подпрограмме: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370871,80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416421,3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444382,13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482803,7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518378,40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477486,70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470642,30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ectPr w:rsidR="003A3C07">
          <w:pgSz w:w="16838" w:h="11906"/>
          <w:pgMar w:top="851" w:right="962" w:bottom="1276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VI. ФИНАНСОВО-ЭКОНОМИЧЕСКОЕ ОБОСНОВАНИЕ ПОДПРОГРАММЫ</w:t>
      </w: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подпрограммы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подпрограммы  представлено в таблице 5.</w:t>
      </w:r>
    </w:p>
    <w:p w:rsidR="003A3C07" w:rsidRDefault="003A3C07">
      <w:pPr>
        <w:sectPr w:rsidR="003A3C07">
          <w:pgSz w:w="11906" w:h="16838"/>
          <w:pgMar w:top="992" w:right="851" w:bottom="962" w:left="1276" w:header="709" w:footer="709" w:gutter="0"/>
          <w:cols w:space="720"/>
        </w:sectPr>
      </w:pPr>
    </w:p>
    <w:tbl>
      <w:tblPr>
        <w:tblStyle w:val="af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9511"/>
        <w:gridCol w:w="5275"/>
      </w:tblGrid>
      <w:tr w:rsidR="003A3C07"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3A3C07">
            <w:pPr>
              <w:pStyle w:val="af7"/>
              <w:jc w:val="right"/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подпрограмме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системы образования»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образования в Еткульском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8"/>
              </w:rPr>
              <w:t>районе</w:t>
            </w:r>
            <w:proofErr w:type="gramEnd"/>
            <w:r>
              <w:rPr>
                <w:rFonts w:ascii="Times New Roman" w:hAnsi="Times New Roman"/>
                <w:sz w:val="28"/>
              </w:rPr>
              <w:t>»</w:t>
            </w:r>
          </w:p>
          <w:p w:rsidR="003A3C07" w:rsidRDefault="003A3C07">
            <w:pPr>
              <w:pStyle w:val="af7"/>
              <w:jc w:val="right"/>
            </w:pPr>
          </w:p>
        </w:tc>
      </w:tr>
    </w:tbl>
    <w:p w:rsidR="003A3C07" w:rsidRDefault="003A3C07">
      <w:pPr>
        <w:pStyle w:val="af7"/>
      </w:pP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подпрограммы «Развитие системы образования»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4396"/>
        <w:gridCol w:w="2410"/>
        <w:gridCol w:w="2126"/>
        <w:gridCol w:w="4961"/>
      </w:tblGrid>
      <w:tr w:rsidR="00F27863" w:rsidRPr="00B813F6" w:rsidTr="00C04A5E">
        <w:trPr>
          <w:trHeight w:val="8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F27863" w:rsidRPr="00B813F6" w:rsidTr="00C04A5E">
        <w:trPr>
          <w:trHeight w:val="195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1. Содействие развитию общего образования</w:t>
            </w:r>
          </w:p>
        </w:tc>
      </w:tr>
      <w:tr w:rsidR="00F27863" w:rsidRPr="00B813F6" w:rsidTr="00C04A5E">
        <w:trPr>
          <w:trHeight w:val="11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получения дошкольного, начального общего, основного общего, среднего общего 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283320,77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311410,00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327093,32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360426,8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384948,00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359511,11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353048,60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целях финансового обеспечения получения дошкольного, начального общего, основного общего и среднего общего образования в муниципальных общеобразовательных организациях </w:t>
            </w:r>
          </w:p>
        </w:tc>
      </w:tr>
      <w:tr w:rsidR="00F27863" w:rsidRPr="00B813F6" w:rsidTr="00C04A5E">
        <w:trPr>
          <w:trHeight w:val="9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Совершенствование управления муниципальной системой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21155,97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26363,8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28340,59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31856,5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37684,7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29964,2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29964,2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целях финансового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обеспечения функционирования Управления образования администрации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Еткульского муниципального района</w:t>
            </w:r>
          </w:p>
        </w:tc>
      </w:tr>
      <w:tr w:rsidR="00F27863" w:rsidRPr="00B813F6" w:rsidTr="00C04A5E">
        <w:trPr>
          <w:trHeight w:val="2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106,8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419,63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574,87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622,80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575,00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575,00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реализуется на оказание единовременной материальной помощи молодым специалистам образовательных учреждений, а также  поощрение работников образования Еткульского муниципального района, добившихся наивысших результатов в деятельности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транспортных сре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дств дл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я организации перевозки обучающихся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производится приобретение транспортных сре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дств дл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я организации перевозки обучающихся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Осуществление мер, направленных на энергосбережение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3903,60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74,90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  <w:lang w:val="en-US"/>
              </w:rPr>
            </w:pPr>
            <w:r w:rsidRPr="00B813F6">
              <w:rPr>
                <w:rFonts w:ascii="Times New Roman" w:hAnsi="Times New Roman"/>
                <w:sz w:val="20"/>
              </w:rPr>
              <w:t>1261,49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346,98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1095,3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с целью замены старых оконных блоков </w:t>
            </w:r>
          </w:p>
        </w:tc>
      </w:tr>
      <w:tr w:rsidR="00F27863" w:rsidRPr="00B813F6" w:rsidTr="00C04A5E">
        <w:trPr>
          <w:trHeight w:val="6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Организация отдыха детей в каникулярное 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4103,80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3554,10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4050,20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4065,7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4074,9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производится финансирование ДОЛ «Золотой колос», а также казенных образовательных организаций, в которых функционируют лагеря дневного пребывания</w:t>
            </w:r>
          </w:p>
        </w:tc>
      </w:tr>
      <w:tr w:rsidR="00F27863" w:rsidRPr="00B813F6" w:rsidTr="00C04A5E">
        <w:trPr>
          <w:trHeight w:val="73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  <w:lang w:val="en-US"/>
              </w:rPr>
            </w:pPr>
            <w:r w:rsidRPr="00B813F6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Организация работы пришкольных и загородных лагерей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5583,20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7385,50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7991,96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7519,18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6027,1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2953,3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2953,3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производится финансирование ДОЛ «Золотой колос», а также бюджетных образовательных организаций, в которых функционируют лагеря дневного пребывания</w:t>
            </w:r>
          </w:p>
        </w:tc>
      </w:tr>
      <w:tr w:rsidR="00F27863" w:rsidRPr="00B813F6" w:rsidTr="00C04A5E">
        <w:trPr>
          <w:trHeight w:val="100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4986,00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4761,50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4736,94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8046,27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8911,00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бюджета реализуется мероприятие 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</w:tr>
      <w:tr w:rsidR="00F27863" w:rsidRPr="00B813F6" w:rsidTr="00C04A5E"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911,90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380,20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892,00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проведению ремонтных работ по замене оконных блоков в муниципальных казенных общеобразовательных организациях</w:t>
            </w:r>
          </w:p>
        </w:tc>
      </w:tr>
      <w:tr w:rsidR="00F27863" w:rsidRPr="00B813F6" w:rsidTr="00C04A5E">
        <w:trPr>
          <w:trHeight w:val="69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395,9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400,40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892,00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проведению ремонтных работ по замене оконных блоков в муниципальных бюджетных общеобразовательных организациях</w:t>
            </w:r>
          </w:p>
        </w:tc>
      </w:tr>
      <w:tr w:rsidR="00F27863" w:rsidRPr="00B813F6" w:rsidTr="00C04A5E">
        <w:trPr>
          <w:trHeight w:val="11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708,50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капитальному ремонту уличных туалетов в ДОЛ «Золотой колос»</w:t>
            </w:r>
          </w:p>
        </w:tc>
      </w:tr>
      <w:tr w:rsidR="00F27863" w:rsidRPr="00B813F6" w:rsidTr="00C04A5E">
        <w:trPr>
          <w:trHeight w:val="141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2941,30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2290,00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2276,60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3889,88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1631,4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обеспечению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</w:tr>
      <w:tr w:rsidR="00F27863" w:rsidRPr="00B813F6" w:rsidTr="00C04A5E">
        <w:trPr>
          <w:trHeight w:val="140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1452,20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обновлению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</w:tr>
      <w:tr w:rsidR="00F27863" w:rsidRPr="00B813F6" w:rsidTr="00C04A5E">
        <w:trPr>
          <w:trHeight w:val="22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  <w:lang w:val="en-US"/>
              </w:rPr>
              <w:t>1</w:t>
            </w: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5827,40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17338,70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17728,00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16989,2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21006,7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17698,1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17698,1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федерального, областного и местного бюджетов в рамках соглашения реализуется мероприятие по обеспечению выплаты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F27863" w:rsidRPr="00B813F6" w:rsidTr="00C04A5E">
        <w:trPr>
          <w:trHeight w:val="136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bCs/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5679,66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15087,50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15309,10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14717,52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15312,4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14830,2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14448,3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за счет средств федерального, областного и местного бюджетов в рамках соглашения реализуется мероприятие по обеспечению бесплатным горячим питанием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F27863" w:rsidRPr="00B813F6" w:rsidTr="00C04A5E">
        <w:trPr>
          <w:trHeight w:val="15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5993,00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приобретению образовательными организациями средств защиты для обеспечения санитарно-эпидемиологической безопасности</w:t>
            </w:r>
          </w:p>
        </w:tc>
      </w:tr>
      <w:tr w:rsidR="00F27863" w:rsidRPr="00B813F6" w:rsidTr="00C04A5E">
        <w:trPr>
          <w:trHeight w:val="13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деятельности (оказание услуг) подведомственных казенных учреждений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rPr>
          <w:trHeight w:val="3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муниципального задания на оказание муниципальных услуг (выполнение работ) общеобразовательными организациями (обеспечение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position w:val="-28"/>
                <w:sz w:val="20"/>
              </w:rPr>
              <w:t>Задача 2.  Развитие современных механизмов и технологий общего образования</w:t>
            </w:r>
          </w:p>
        </w:tc>
      </w:tr>
      <w:tr w:rsidR="00F27863" w:rsidRPr="00B813F6" w:rsidTr="00C04A5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Cs/>
                <w:sz w:val="20"/>
              </w:rPr>
            </w:pPr>
            <w:r w:rsidRPr="00B813F6">
              <w:rPr>
                <w:rFonts w:ascii="Times New Roman" w:hAnsi="Times New Roman"/>
                <w:bCs/>
                <w:sz w:val="20"/>
              </w:rPr>
              <w:t>Финансовое обеспечение получения дошкольного и общего  образования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bCs/>
                <w:sz w:val="20"/>
              </w:rPr>
              <w:t xml:space="preserve">для </w:t>
            </w:r>
            <w:proofErr w:type="gramStart"/>
            <w:r w:rsidRPr="00B813F6">
              <w:rPr>
                <w:rFonts w:ascii="Times New Roman" w:hAnsi="Times New Roman"/>
                <w:bCs/>
                <w:sz w:val="20"/>
              </w:rPr>
              <w:t>обучающихся</w:t>
            </w:r>
            <w:proofErr w:type="gramEnd"/>
            <w:r w:rsidRPr="00B813F6">
              <w:rPr>
                <w:rFonts w:ascii="Times New Roman" w:hAnsi="Times New Roman"/>
                <w:bCs/>
                <w:sz w:val="20"/>
              </w:rPr>
              <w:t xml:space="preserve"> с ограниченными возможностями здоровья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24842,10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27946,80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29861,76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33903,1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36517,7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36333,7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36333,7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финансирование мероприятия на обеспечение функционирования МКОУ «Еманжелинская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С(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К)ОШ» и на компенсацию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</w:tr>
      <w:tr w:rsidR="00F27863" w:rsidRPr="00B813F6" w:rsidTr="00C04A5E">
        <w:trPr>
          <w:trHeight w:val="180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мероприятий по созданию в дошкольных и организациях общего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и-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инвалидами качественного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федерального, областного и местного бюджетов реализуется мероприятие по созданию в дошкольных и организациях общего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</w:tr>
      <w:tr w:rsidR="00F27863" w:rsidRPr="00B813F6" w:rsidTr="00C04A5E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3.</w:t>
            </w:r>
            <w:r w:rsidRPr="00B813F6">
              <w:rPr>
                <w:rFonts w:ascii="Times New Roman" w:hAnsi="Times New Roman"/>
                <w:bCs/>
                <w:sz w:val="20"/>
              </w:rPr>
              <w:t xml:space="preserve"> Развитие системы воспитания детей</w:t>
            </w:r>
          </w:p>
        </w:tc>
      </w:tr>
      <w:tr w:rsidR="00F27863" w:rsidRPr="00B813F6" w:rsidTr="00C04A5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районных  и участие в областных конкурсах и мероприятиях воспитательной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43,00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52,03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25,10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проведению районных  и участие в областных конкурсах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  <w:tr w:rsidR="00F27863" w:rsidRPr="00B813F6" w:rsidTr="00C04A5E">
        <w:trPr>
          <w:trHeight w:val="131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Проведение муниципального этапа Всероссийской и областной олимпиады  школьников и   участие в региональном этапе Всероссийской олимпиады школьников и областном этапе областной олимпиады школьников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21,10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8,30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46,99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проведению муниципального этапа Всероссийской и областной олимпиады  школьников и   участию в региональном этапе Всероссийской олимпиады школьников и областном этапе областной олимпиады школьников</w:t>
            </w:r>
          </w:p>
        </w:tc>
      </w:tr>
      <w:tr w:rsidR="00F27863" w:rsidRPr="00B813F6" w:rsidTr="00C04A5E">
        <w:trPr>
          <w:trHeight w:val="70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4. Формирование востребованной системы оценки качества образования и образовательных результатов</w:t>
            </w:r>
          </w:p>
        </w:tc>
      </w:tr>
      <w:tr w:rsidR="00F27863" w:rsidRPr="00B813F6" w:rsidTr="00C04A5E">
        <w:trPr>
          <w:trHeight w:val="123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Оборудование пунктов проведения экзаменов государственной и итоговой аттестации по образовательным программам основного общего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15,00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24,82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46,7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66,50</w:t>
            </w:r>
          </w:p>
          <w:p w:rsidR="00F27863" w:rsidRPr="00B813F6" w:rsidRDefault="00F27863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местного бюджета реализуется мероприятие по оборудованию пунктов проведения экзаменов государственной и итоговой аттестации по образовательным программам основного общего образования</w:t>
            </w:r>
          </w:p>
        </w:tc>
      </w:tr>
      <w:tr w:rsidR="00F27863" w:rsidRPr="00B813F6" w:rsidTr="00C04A5E">
        <w:trPr>
          <w:trHeight w:val="92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 по подпрограмме: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370871,80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416421,3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444382,13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482803,7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518378,40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477486,70</w:t>
            </w:r>
          </w:p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470642,30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3" w:rsidRPr="00B813F6" w:rsidRDefault="00F27863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p w:rsidR="003A3C07" w:rsidRDefault="00EB40C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Федеральный</w:t>
      </w:r>
      <w:proofErr w:type="gramEnd"/>
      <w:r>
        <w:rPr>
          <w:rFonts w:ascii="Times New Roman" w:hAnsi="Times New Roman"/>
        </w:rPr>
        <w:t>, областной и местный бюджеты</w:t>
      </w:r>
    </w:p>
    <w:p w:rsidR="003A3C07" w:rsidRDefault="003A3C07">
      <w:pPr>
        <w:sectPr w:rsidR="003A3C07">
          <w:pgSz w:w="16838" w:h="11906"/>
          <w:pgMar w:top="850" w:right="1134" w:bottom="851" w:left="1134" w:header="708" w:footer="708" w:gutter="0"/>
          <w:cols w:space="720"/>
        </w:sectPr>
      </w:pPr>
    </w:p>
    <w:p w:rsidR="003A3C07" w:rsidRDefault="00EB40C9">
      <w:pPr>
        <w:pStyle w:val="a3"/>
        <w:spacing w:after="0"/>
        <w:jc w:val="center"/>
        <w:rPr>
          <w:b/>
          <w:sz w:val="28"/>
        </w:rPr>
      </w:pPr>
      <w:r>
        <w:rPr>
          <w:b/>
          <w:sz w:val="28"/>
        </w:rPr>
        <w:lastRenderedPageBreak/>
        <w:t>Паспорт</w:t>
      </w:r>
    </w:p>
    <w:p w:rsidR="003A3C07" w:rsidRDefault="00EB40C9">
      <w:pPr>
        <w:pStyle w:val="a3"/>
        <w:spacing w:after="0"/>
        <w:jc w:val="center"/>
        <w:rPr>
          <w:b/>
          <w:sz w:val="28"/>
        </w:rPr>
      </w:pPr>
      <w:r>
        <w:rPr>
          <w:b/>
          <w:sz w:val="28"/>
        </w:rPr>
        <w:t>подпрограммы</w:t>
      </w:r>
    </w:p>
    <w:p w:rsidR="003A3C07" w:rsidRDefault="00EB40C9">
      <w:pPr>
        <w:pStyle w:val="a3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 «Поддержка и развитие дошкольного образования»</w:t>
      </w:r>
    </w:p>
    <w:p w:rsidR="003A3C07" w:rsidRDefault="00EB40C9">
      <w:pPr>
        <w:pStyle w:val="a3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программы «Развитие образования в Еткульском муниципальном районе» </w:t>
      </w:r>
    </w:p>
    <w:p w:rsidR="003A3C07" w:rsidRDefault="003A3C07">
      <w:pPr>
        <w:pStyle w:val="a3"/>
        <w:spacing w:after="0"/>
        <w:jc w:val="center"/>
        <w:rPr>
          <w:b/>
          <w:sz w:val="28"/>
        </w:rPr>
      </w:pPr>
    </w:p>
    <w:tbl>
      <w:tblPr>
        <w:tblStyle w:val="afd"/>
        <w:tblW w:w="0" w:type="auto"/>
        <w:tblLayout w:type="fixed"/>
        <w:tblLook w:val="04A0"/>
      </w:tblPr>
      <w:tblGrid>
        <w:gridCol w:w="3681"/>
        <w:gridCol w:w="5664"/>
      </w:tblGrid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Ответственный исполнитель</w:t>
            </w:r>
          </w:p>
          <w:p w:rsidR="003A3C07" w:rsidRDefault="00EB40C9">
            <w:pPr>
              <w:pStyle w:val="a3"/>
              <w:rPr>
                <w:b/>
                <w:sz w:val="28"/>
              </w:rPr>
            </w:pPr>
            <w:r>
              <w:rPr>
                <w:sz w:val="28"/>
              </w:rPr>
              <w:t>подпрограммы</w:t>
            </w:r>
          </w:p>
        </w:tc>
        <w:tc>
          <w:tcPr>
            <w:tcW w:w="5664" w:type="dxa"/>
          </w:tcPr>
          <w:p w:rsidR="003A3C07" w:rsidRDefault="00EB40C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образования администрации Еткульского муниципального района</w:t>
            </w:r>
          </w:p>
          <w:p w:rsidR="003A3C07" w:rsidRDefault="003A3C07">
            <w:pPr>
              <w:pStyle w:val="a3"/>
              <w:jc w:val="both"/>
              <w:rPr>
                <w:sz w:val="28"/>
              </w:rPr>
            </w:pP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Соисполнители подпрограммы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образовательные организации Еткульского муниципального района, реализующие программы дошкольного образования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Проекты подпрограммы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Основная цель (основные цели) подпрограммы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Основные задачи</w:t>
            </w:r>
          </w:p>
          <w:p w:rsidR="003A3C07" w:rsidRDefault="00EB40C9">
            <w:pPr>
              <w:pStyle w:val="a3"/>
              <w:rPr>
                <w:b/>
                <w:sz w:val="28"/>
              </w:rPr>
            </w:pPr>
            <w:r>
              <w:rPr>
                <w:sz w:val="28"/>
              </w:rPr>
              <w:t>подпрограммы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удовлетворение потребности всех социально-демографических групп и слоев населения в услугах по дошкольному образованию, присмотру и уходу за детьми;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модернизация и качественное улучшение содержания, форм и методов организации дошкольного образования в рамках реализации ФГОС </w:t>
            </w:r>
            <w:proofErr w:type="gramStart"/>
            <w:r>
              <w:rPr>
                <w:sz w:val="28"/>
              </w:rPr>
              <w:t>ДО</w:t>
            </w:r>
            <w:proofErr w:type="gramEnd"/>
            <w:r>
              <w:rPr>
                <w:sz w:val="28"/>
              </w:rPr>
              <w:t xml:space="preserve">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- формирование современной и доступной среды в ДОО;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развитие кадрового потенциала системы дошкольного образования.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Целевые показатели (индикаторы)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конечного результата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охват детей 1-8 лет дошкольным образованием (процентов);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- доступность дошкольного образования для детей 3-8 лет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доступность дошкольного образования для детей от 1,5 до 3 лет (процентов);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- доступность дошкольного образования для детей с ограниченными возможностями здоровья (далее - ОВЗ) и детей-инвалидов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- доля образовательных организаций, в которых созданы условия для получения детьми с ОВЗ качественного образования, в общем количестве ДОО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удельный вес численности воспитанников дошкольных образовательных организаций в возрасте 3-8 лет, охваченных образовательными программами</w:t>
            </w:r>
            <w:bookmarkStart w:id="0" w:name="_GoBack"/>
            <w:bookmarkEnd w:id="0"/>
            <w:r>
              <w:rPr>
                <w:sz w:val="28"/>
              </w:rPr>
              <w:t xml:space="preserve"> дошкольного образования, соответствующими требованиям ФГОС ДО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доля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 (процентов);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численность воспитанников ДОО, приходящихся на одного педагогического работника (человек)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Сроки и этапы реализации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подпрограммы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срок реализации подпрограммы 2020-2026 годы;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подпрограмма реализуется в один этап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Объемы бюджетных ассигнований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подпрограммы</w:t>
            </w:r>
          </w:p>
        </w:tc>
        <w:tc>
          <w:tcPr>
            <w:tcW w:w="5664" w:type="dxa"/>
          </w:tcPr>
          <w:p w:rsidR="00F27863" w:rsidRPr="006229DF" w:rsidRDefault="00F27863" w:rsidP="00F27863">
            <w:pPr>
              <w:pStyle w:val="a3"/>
              <w:spacing w:beforeAutospacing="0" w:afterAutospacing="0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Общий объем финансового обеспечения подпрограммы составит 1 206 171,22 тыс. рублей, в том числе: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за счет средств областного бюджета: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2020 году – 67 957,70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2021 году – 76 917,00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2022 году – 78 856,57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lastRenderedPageBreak/>
              <w:t>в 2023 году – 97 208,36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2024 году – 87 531,3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2025 году – 87 351,3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2026 году – 87 351,3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за счет средств местного бюджета:</w:t>
            </w:r>
            <w:r w:rsidRPr="006229DF">
              <w:t xml:space="preserve"> 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2020 году – 71 057,20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2021 году – 76 138,70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2022 году – 86 210,25 тыс. руб.;</w:t>
            </w:r>
          </w:p>
          <w:p w:rsidR="00F27863" w:rsidRPr="006229DF" w:rsidRDefault="00F27863" w:rsidP="00F27863">
            <w:pPr>
              <w:pStyle w:val="a3"/>
              <w:spacing w:beforeAutospacing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в 2023 году – 92 423,24 тыс. руб.;</w:t>
            </w:r>
          </w:p>
          <w:p w:rsidR="00F27863" w:rsidRPr="006229DF" w:rsidRDefault="00F27863" w:rsidP="00F27863">
            <w:pPr>
              <w:tabs>
                <w:tab w:val="left" w:pos="1276"/>
                <w:tab w:val="right" w:pos="15137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в 2024 году – 101 072,1 тыс. руб.;</w:t>
            </w:r>
          </w:p>
          <w:p w:rsidR="00F27863" w:rsidRPr="006229DF" w:rsidRDefault="00F27863" w:rsidP="00F27863">
            <w:pPr>
              <w:tabs>
                <w:tab w:val="left" w:pos="1276"/>
                <w:tab w:val="right" w:pos="15137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в 2025 году – 98 048,0 тыс. руб.;</w:t>
            </w:r>
          </w:p>
          <w:p w:rsidR="003A3C07" w:rsidRDefault="00F27863" w:rsidP="00F27863">
            <w:r w:rsidRPr="006229DF">
              <w:rPr>
                <w:sz w:val="28"/>
                <w:szCs w:val="28"/>
              </w:rPr>
              <w:t>в 2026 году – 98 048,2 тыс. руб.</w:t>
            </w:r>
          </w:p>
        </w:tc>
      </w:tr>
      <w:tr w:rsidR="003A3C07">
        <w:tc>
          <w:tcPr>
            <w:tcW w:w="3681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Ожидаемые результаты реализации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подпрограммы </w:t>
            </w:r>
          </w:p>
        </w:tc>
        <w:tc>
          <w:tcPr>
            <w:tcW w:w="5664" w:type="dxa"/>
          </w:tcPr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реализация мероприятий муниципальной программы должна обеспечить к 2024 году: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охват детей 1-8 лет дошкольным образованием на уровне 80 процентов;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доступность дошкольного образования для детей 3-8 лет на уровне 100 процентов;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доступность дошкольного образования для детей от 1,5 до 3 лет на уровне 100 процентов;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доступность дошкольного образования для детей с ограниченными возможностями здоровья (далее - ОВЗ) и детей-инвалидов на уровне 100 процентов;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- доля образовательных организаций, в которых созданы условия для получения детьми с ОВЗ качественного образования, на уровне 35,7 процента;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процентов; 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увеличение удельного веса педагогических и руководящих работников ДОО, прошедших в течение последних 3 лет повышение квалификации или </w:t>
            </w:r>
            <w:r>
              <w:rPr>
                <w:sz w:val="28"/>
              </w:rPr>
              <w:lastRenderedPageBreak/>
              <w:t>профессиональную переподготовку, до 100 процентов;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доля педагогических работников ДОО, прошедших повышение квалификации или профессиональную переподготовку по вопросам образования детей с ОВЗ и детей инвалидов, на уровне 4,7 процента;</w:t>
            </w:r>
          </w:p>
          <w:p w:rsidR="003A3C07" w:rsidRDefault="00EB40C9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численность воспитанников ДОО, приходящихся на одного педагогического работника, на уровне 10 человек.</w:t>
            </w:r>
          </w:p>
        </w:tc>
      </w:tr>
    </w:tbl>
    <w:p w:rsidR="003A3C07" w:rsidRDefault="003A3C07">
      <w:pPr>
        <w:pStyle w:val="a3"/>
        <w:spacing w:after="0"/>
        <w:jc w:val="center"/>
        <w:rPr>
          <w:b/>
          <w:sz w:val="28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F27863" w:rsidRDefault="00F27863">
      <w:pPr>
        <w:rPr>
          <w:rFonts w:ascii="Times New Roman" w:hAnsi="Times New Roman"/>
        </w:rPr>
      </w:pPr>
    </w:p>
    <w:p w:rsidR="003A3C07" w:rsidRDefault="00EB40C9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lastRenderedPageBreak/>
        <w:t xml:space="preserve">Раздел </w:t>
      </w:r>
      <w:r>
        <w:rPr>
          <w:rFonts w:ascii="Times New Roman" w:hAnsi="Times New Roman"/>
          <w:sz w:val="24"/>
        </w:rPr>
        <w:t>I. ПРИОРИТЕТЫ И ЦЕЛИ МУНИЦИПАЛЬНОЙ ПОЛИТИКИ, ВКЛЮЧАЯ ХАРАКТЕРИСТИКУ ТЕКУЩЕГО СОСТОЯНИЯ СФЕРЫ РЕАЛИЗАЦИИ ПОДПРОГРАММЫ</w:t>
      </w:r>
    </w:p>
    <w:p w:rsidR="003A3C07" w:rsidRDefault="003A3C07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3A3C07" w:rsidRDefault="00EB40C9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4"/>
          <w:sz w:val="28"/>
        </w:rPr>
        <w:t>Дошкольное образование в Еткульском муниципальном районе предоставляется в 14 детских садах</w:t>
      </w:r>
      <w:r>
        <w:rPr>
          <w:rFonts w:ascii="Times New Roman" w:hAnsi="Times New Roman"/>
          <w:sz w:val="28"/>
        </w:rPr>
        <w:t xml:space="preserve"> и в 12 дошкольных группах при 9 общеобразовательных организациях.  Всего в режиме полного и сокращенного дня функционируют 74 группы  и 4 группы – в режиме кратковременного пребывания (ГКП).  В трех ГКП  в  МКОУ «</w:t>
      </w:r>
      <w:proofErr w:type="gramStart"/>
      <w:r>
        <w:rPr>
          <w:rFonts w:ascii="Times New Roman" w:hAnsi="Times New Roman"/>
          <w:sz w:val="28"/>
        </w:rPr>
        <w:t>Приозёрная</w:t>
      </w:r>
      <w:proofErr w:type="gramEnd"/>
      <w:r>
        <w:rPr>
          <w:rFonts w:ascii="Times New Roman" w:hAnsi="Times New Roman"/>
          <w:sz w:val="28"/>
        </w:rPr>
        <w:t xml:space="preserve"> НОШ»  и МКОУ «Таяндинская СОШ» (2 группы) осуществляется присмотр и уход за детьми без реализации образовательной программы. С октября 2018 года приостановлена деятельность МКДОУ «Шеломенцевский детский сад «Рябинушка» в связи с неукомплектованностью штата (отсутствие заведующего и воспитателя) и снижением контингента воспитанников до 3-х человек. </w:t>
      </w:r>
    </w:p>
    <w:p w:rsidR="003A3C07" w:rsidRDefault="00EB40C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данным статистики  на 01.01.2019 года общая численность детей дошкольного возраста в районе составляет 2108 детей, около 300 детей, зарегистрированных в районе, проживают за его пределами. С 2015 года наметилась тенденция к снижению численности детей дошкольного возраста. В 2019 году  по отношению к 2017 году численность дошкольников  снизилась на 194 ребенка.  Общая численность воспитанников в дошкольных учреждениях на начало календарного года составила 1581 ребенок. Охват дошкольным образованием составил  75,8%,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что  превысило  планируемый показатель на 0,8% (таблица 1).                                                                                                     </w:t>
      </w:r>
    </w:p>
    <w:p w:rsidR="003A3C07" w:rsidRDefault="00EB40C9">
      <w:pPr>
        <w:spacing w:after="0"/>
        <w:ind w:left="7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3A3C07" w:rsidRDefault="00EB40C9">
      <w:pPr>
        <w:spacing w:after="0"/>
        <w:ind w:left="141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Охват дошкольным образованием</w:t>
      </w:r>
    </w:p>
    <w:p w:rsidR="003A3C07" w:rsidRDefault="00EB40C9">
      <w:pPr>
        <w:spacing w:after="0"/>
        <w:ind w:left="72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2055"/>
        <w:gridCol w:w="2621"/>
        <w:gridCol w:w="2659"/>
      </w:tblGrid>
      <w:tr w:rsidR="003A3C07">
        <w:trPr>
          <w:trHeight w:val="25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 01.01…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численность детей от 1 до 8 лет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детей в ДОО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Охват дошкольным образованием</w:t>
            </w:r>
          </w:p>
        </w:tc>
      </w:tr>
      <w:tr w:rsidR="003A3C07">
        <w:trPr>
          <w:trHeight w:val="21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1-8 (%)</w:t>
            </w:r>
          </w:p>
        </w:tc>
      </w:tr>
      <w:tr w:rsidR="003A3C0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1775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</w:tr>
      <w:tr w:rsidR="003A3C0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1674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</w:tr>
      <w:tr w:rsidR="003A3C0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2108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ind w:left="7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</w:tr>
    </w:tbl>
    <w:p w:rsidR="003A3C07" w:rsidRDefault="00EB40C9">
      <w:pPr>
        <w:tabs>
          <w:tab w:val="left" w:pos="7455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начало 2019 года в очереди для устройства в дошкольные организации (далее – ДОО) состояло 193 ребенка дошкольного возраста от 0 до 1,5 лет. При проведении массового комплектования на новый учебный год места получили 95 детей в возрасте от 1,5 лет. Актуальная очередь равна «0», т.е. все дети обеспечены местами.</w:t>
      </w:r>
    </w:p>
    <w:p w:rsidR="003A3C07" w:rsidRDefault="00EB40C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Равенство возможностей для получения качественного дошкольного образования предполагает обеспечение его территориальной, возрастной, социальной и экономической доступности для всех слоев населения. </w:t>
      </w:r>
    </w:p>
    <w:p w:rsidR="003A3C07" w:rsidRDefault="00EB40C9">
      <w:pPr>
        <w:pStyle w:val="43"/>
        <w:tabs>
          <w:tab w:val="left" w:pos="709"/>
        </w:tabs>
        <w:spacing w:before="0" w:line="298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С целью исполнения Указа Президента РФ по достижению 100%  </w:t>
      </w:r>
      <w:r>
        <w:rPr>
          <w:rFonts w:ascii="Times New Roman" w:hAnsi="Times New Roman"/>
          <w:sz w:val="28"/>
        </w:rPr>
        <w:lastRenderedPageBreak/>
        <w:t>доступности дошкольного образования для детей в возрасте от 3 до 8 лет, из 14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населенных пунктов осуществляется подвоз детей школьными автобусами, из трех населенных пунктов (д. Сары, д. Ямки, с. Таянды) детей подвозят родители. За счет организации подвоза дополнительно привлечено в дошкольные учреждения 95 воспитанников. С 2017 года организован подвоз детей дошкольного возраста, проживающих в п. Грознецкий,  в МКДОУ «Каратабанский детский сад «Солнышко», и детей, проживающих в д. Соколово, в МКДОУ «Александровский детский сад «Сказка». В настоящее время отсутствует возможность подвоза из д. Сарыкуль, где проживает 11 детей дошкольного возраста, которые не охвачены дошкольным образованием.</w:t>
      </w:r>
    </w:p>
    <w:p w:rsidR="003A3C07" w:rsidRDefault="00EB40C9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социальной доступности дошкольного образования характеризуется открытием групп коррекционной направленности: в 2018-2019 годах открыты 2 логопедические группы в МКДОУ «Селезянский детский сад «Теремок» и МКДОУ «Еманжелинский детский сад «Солнышко», в 2020 году аналогичная группа будет открыта на базе МКДОУ «Коелгинский детский сад «Колосок». В 2021-2022 годах планируется открытие логопедических групп и в других детских садах района.</w:t>
      </w:r>
    </w:p>
    <w:p w:rsidR="003A3C07" w:rsidRDefault="00EB40C9">
      <w:pPr>
        <w:pStyle w:val="43"/>
        <w:tabs>
          <w:tab w:val="left" w:pos="709"/>
        </w:tabs>
        <w:spacing w:before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Состояние экономической доступности дошкольного образования в Еткульском районе поддерживается в нормативных и рекомендательных рамках, заданных федеральными, областными нормативными правовыми актами и поручениями Правительства РФ. С 1 сентября 2015 года распоряжением администрации Еткульского муниципального района установлена родительская плата, средний размер которой равен 1203 руб., что составляет 16,08% от стоимости содержания ребенка в ДОО, в 2019 году размер родительской платы не изменялся. Льготу по родительской плате в размере 50% получают  385 детей, это дети из многодетных семей, дети ветеранов боевых действий и дети родителей-инвалидов 1 и 2 группы. Освобождены от родительской платы – 34 ребенка, это  опекаемые дети и дети-инвалиды. Таким образом, 419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воспитанников посещают детские сады на льготных условиях оплаты, по сравнению с 2018 годом их численность увеличилась на 51 ребенка в большей части за счет увеличения количества детей из многодетных семей и опекаемых детей. Для детей, не имеющих льгот, уменьшение размера родительской платы  происходит за счет компенсации части родительской платы. В  рамках подпрограммы в 2019 году на компенсацию родительской платы детям из малообеспеченных семей было выделено 1 174 400 руб. из средств областного и местного бюджета. На данный момент все денежные средства реализованы в виде компенсации родительской платы для детей из малообеспеченных, неблагополучных семей, а также семей, оказавшихся в трудной жизненной ситуации. </w:t>
      </w:r>
    </w:p>
    <w:p w:rsidR="003A3C07" w:rsidRDefault="00EB4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Проблема доступности дошкольного образования тесно связана с проблемами его качества и соответствия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 xml:space="preserve">. Внедрение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 практику работы требует принятия дополнительных мер, связанных с </w:t>
      </w:r>
      <w:r>
        <w:rPr>
          <w:rFonts w:ascii="Times New Roman" w:hAnsi="Times New Roman"/>
          <w:sz w:val="28"/>
        </w:rPr>
        <w:lastRenderedPageBreak/>
        <w:t>материально-техническим, технологическим, методическим обеспечением образовательного процесса, созданием доступной и развивающей среды.</w:t>
      </w:r>
    </w:p>
    <w:p w:rsidR="003A3C07" w:rsidRDefault="00EB40C9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Ключевая роль в процессах модернизации ДО, перехода к обеспечению его соответствия требованиям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 xml:space="preserve"> отводится </w:t>
      </w:r>
      <w:proofErr w:type="gramStart"/>
      <w:r>
        <w:rPr>
          <w:rFonts w:ascii="Times New Roman" w:hAnsi="Times New Roman"/>
          <w:sz w:val="28"/>
        </w:rPr>
        <w:t>кадрам</w:t>
      </w:r>
      <w:proofErr w:type="gramEnd"/>
      <w:r>
        <w:rPr>
          <w:rFonts w:ascii="Times New Roman" w:hAnsi="Times New Roman"/>
          <w:sz w:val="28"/>
        </w:rPr>
        <w:t xml:space="preserve">, обучению, повышению профессиональной компетенции педагогов, работающих в ДОО. Штатные расписания дошкольных организаций района практически полностью укомплектованы, в них трудится 137 педагогических работников из них: 106 воспитателей, 10 инструкторов по физической культуре, 10 музыкальных руководителей,  11 старших воспитателей,  1 педагог дополнительного образования, 3 учителя – логопеда. Дошкольными учреждениями руководят 13 заведующих. Все они аттестованы на соответствие занимаемой должности. 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направлениями  повышения профессионального уровня педагогических работников являются: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внедрение профессионального стандарта педагога;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модернизация педагогического образования;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перехода к системе эффективного контракта педагогических работников;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повышение социального статуса и престижа профессии педагога.</w:t>
      </w:r>
    </w:p>
    <w:p w:rsidR="003A3C07" w:rsidRDefault="00EB40C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Определяющее значение для решения проблемы доступности дошкольного образования имеет смена фазы демографического цикла в группе детского населения 1-8 лет. Мощность сети ДОО составляет 1874 места, в среднем по району на 100 мест содержится 73 ребенка. Укомплектованы детьми с превышением нормативов наполняемости групп только детские сады с. Еткуль, что является существенным фактором, определяющим проблему территориальной доступности дошкольного образования. Но имеющаяся тенденция к снижению численности детей дошкольного возраста позволит решить эту проблему без дополнительных финансовых затрат.</w:t>
      </w:r>
    </w:p>
    <w:p w:rsidR="003A3C07" w:rsidRDefault="00EB40C9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Раздел II</w:t>
      </w:r>
      <w:r>
        <w:rPr>
          <w:rFonts w:ascii="Times New Roman" w:hAnsi="Times New Roman"/>
          <w:sz w:val="24"/>
        </w:rPr>
        <w:t>. ОСНОВНАЯ ЦЕЛЬ И ЗАДАЧИ ПОДПРОГРАММЫ</w:t>
      </w: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/>
        <w:ind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Основной целью подпрограммы является </w:t>
      </w:r>
      <w:r>
        <w:rPr>
          <w:rFonts w:ascii="Times New Roman" w:hAnsi="Times New Roman"/>
          <w:sz w:val="28"/>
          <w:highlight w:val="white"/>
        </w:rPr>
        <w:t>предоставление равных возможностей для получения гражданами качественного образования всех видов и уровней.</w:t>
      </w:r>
    </w:p>
    <w:p w:rsidR="003A3C07" w:rsidRDefault="00EB40C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цель достигается реализацией следующих задач: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удовлетворение потребности всех социально-демографических групп и слоев населения в услугах по дошкольному образованию, присмотру и уходу за детьми;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модернизация и качественное улучшение содержания, форм и методов организации дошкольного образования в рамках реализации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>;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современной и доступной среды в ДОО;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кадрового потенциала системы дошкольного образования.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Реализация поставленных задач осуществляется через систему мероприятий, запланированных в подпрограмме.</w:t>
      </w:r>
    </w:p>
    <w:p w:rsidR="003A3C07" w:rsidRDefault="00EB40C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</w:t>
      </w:r>
    </w:p>
    <w:p w:rsidR="003A3C07" w:rsidRDefault="003A3C07">
      <w:pPr>
        <w:pStyle w:val="ConsPlusNormal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Раздел III. </w:t>
      </w:r>
      <w:r>
        <w:rPr>
          <w:rFonts w:ascii="Times New Roman" w:hAnsi="Times New Roman"/>
          <w:sz w:val="24"/>
        </w:rPr>
        <w:t>ПЕРЕЧЕНЬ МЕРОПРИЯТИЙ ПОДПРОГРАММЫ</w:t>
      </w:r>
    </w:p>
    <w:p w:rsidR="003A3C07" w:rsidRDefault="003A3C07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ab/>
        <w:t>Подпрограмма рассчитана на 2020-2026 годы,  реализация подпрограммы запланирована в один этап. Будут реализованы мероприятия подпрограммы, предусмотренные приложением  к настоящей подпрограмме.</w:t>
      </w:r>
    </w:p>
    <w:p w:rsidR="003A3C07" w:rsidRDefault="00EB40C9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 мере уменьшения общей численности детей дошкольного возраста планируется открытие групп с пониженным нормативом наполняемости детьми, что позволит привести в соответствие с потребностями населения количество коррекционных и оздоровительных групп.</w:t>
      </w:r>
    </w:p>
    <w:p w:rsidR="003A3C07" w:rsidRDefault="003A3C07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4"/>
        </w:rPr>
      </w:pPr>
    </w:p>
    <w:p w:rsidR="003A3C07" w:rsidRDefault="00EB40C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цели подпрограммы и решение поставленных в ней задач обеспечиваются путем реализации программных мероприятий (приложение). Мероприятия осуществляются по четырем направлениям:</w:t>
      </w:r>
    </w:p>
    <w:p w:rsidR="003A3C07" w:rsidRDefault="00EB40C9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обеспечение территориальной и экономической доступности дошкольного образования;</w:t>
      </w:r>
    </w:p>
    <w:p w:rsidR="003A3C07" w:rsidRDefault="00EB40C9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повышение качества дошкольного образования на основе реализации ФГОС </w:t>
      </w:r>
      <w:proofErr w:type="gramStart"/>
      <w:r>
        <w:rPr>
          <w:rFonts w:ascii="Times New Roman" w:hAnsi="Times New Roman"/>
          <w:sz w:val="28"/>
        </w:rPr>
        <w:t>ДО</w:t>
      </w:r>
      <w:proofErr w:type="gramEnd"/>
      <w:r>
        <w:rPr>
          <w:rFonts w:ascii="Times New Roman" w:hAnsi="Times New Roman"/>
          <w:sz w:val="28"/>
        </w:rPr>
        <w:t>;</w:t>
      </w:r>
    </w:p>
    <w:p w:rsidR="003A3C07" w:rsidRDefault="00EB40C9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укрепление здоровья детей, развитие коррекционного образования;</w:t>
      </w:r>
    </w:p>
    <w:p w:rsidR="003A3C07" w:rsidRDefault="00EB40C9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повышение профессионального уровня кадрового состава ДОО.</w:t>
      </w:r>
    </w:p>
    <w:p w:rsidR="003A3C07" w:rsidRDefault="003A3C07">
      <w:pPr>
        <w:pStyle w:val="ConsPlusNormal"/>
        <w:ind w:firstLine="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Раздел IV</w:t>
      </w:r>
      <w:r>
        <w:rPr>
          <w:rFonts w:ascii="Times New Roman" w:hAnsi="Times New Roman"/>
          <w:sz w:val="24"/>
        </w:rPr>
        <w:t>.  ОРГАНИЗАЦИЯ УПРАВЛЕНИЯ И МЕХАНИЗМ ВЫПОЛНЕНИЯ МЕРОПРИЯТИЙ ПОДПРОГРАММЫ</w:t>
      </w:r>
    </w:p>
    <w:p w:rsidR="003A3C07" w:rsidRDefault="003A3C07">
      <w:pPr>
        <w:ind w:firstLine="740"/>
        <w:jc w:val="both"/>
        <w:rPr>
          <w:rFonts w:ascii="Times New Roman" w:hAnsi="Times New Roman"/>
          <w:sz w:val="28"/>
        </w:rPr>
      </w:pPr>
    </w:p>
    <w:p w:rsidR="003A3C07" w:rsidRDefault="00EB40C9">
      <w:pPr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подпрограммы является Управление образования администрации Еткульского муниципального района.</w:t>
      </w:r>
    </w:p>
    <w:p w:rsidR="003A3C07" w:rsidRDefault="00EB40C9">
      <w:pPr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образования: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47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реализацию подпрограммы и несет ответственность за достижение целевых показателей (индикаторов) подпрограммы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38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10 рабочих дней со дня вступления в силу нормативного правового акта, утверждающего подпрограмму, разрабатывает проект плана реализации подпрограммы и направляет его в экономический отдел администрации Еткульского муниципального района;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4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подготавливает предложения по корректировке плана реализации подпрограммы не чаще одного раза в квартал;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4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47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до 16 июля (за полугодие) и до 20 февраля года, следующего за отчетным (за год), с учетом информации, направленной соисполнителями;</w:t>
      </w:r>
      <w:proofErr w:type="gramEnd"/>
    </w:p>
    <w:p w:rsidR="003A3C07" w:rsidRDefault="00EB40C9">
      <w:pPr>
        <w:widowControl w:val="0"/>
        <w:numPr>
          <w:ilvl w:val="0"/>
          <w:numId w:val="5"/>
        </w:numPr>
        <w:tabs>
          <w:tab w:val="left" w:pos="105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подготавливает годовой отчет и представляет его экономический отдел администрации Еткульского муниципального района;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8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муниципальной программы осуществляется: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38"/>
        </w:tabs>
        <w:spacing w:after="0" w:line="24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района, и подведомственными ему учреждениями в соответствии с законодательством Российской Федерации о размещении заказов на поставки товаров, выполнение работ, оказание услуг для нужд учреждения;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42"/>
        </w:tabs>
        <w:spacing w:after="0" w:line="24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78"/>
        </w:tabs>
        <w:spacing w:after="0" w:line="24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доведения лимитов бюджетных обязательств на выполнение функций казенных учреждений.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78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субсидий юридическим лицам.</w:t>
      </w:r>
    </w:p>
    <w:p w:rsidR="003A3C07" w:rsidRDefault="00EB40C9">
      <w:pPr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реализацией подпрограммы осуществляет администрация Еткульского муниципального района.</w:t>
      </w:r>
    </w:p>
    <w:p w:rsidR="003A3C07" w:rsidRDefault="00EB40C9">
      <w:pPr>
        <w:spacing w:after="80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подпрограммы проводится ежегодно в порядке, установленном постановлением администрации Еткульского муниципального района 25.12.2013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tabs>
          <w:tab w:val="left" w:pos="1350"/>
          <w:tab w:val="center" w:pos="3273"/>
        </w:tabs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Раздел</w:t>
      </w:r>
      <w:r>
        <w:rPr>
          <w:rFonts w:ascii="Times New Roman" w:hAnsi="Times New Roman"/>
          <w:sz w:val="24"/>
        </w:rPr>
        <w:t xml:space="preserve"> V. ОЖИДАЕМЫЕ РЕЗУЛЬТАТЫ РЕАЛИЗАЦИИ ПОДПРОГРАММЫ И ИХ ОБОСНОВАНИЕ</w:t>
      </w: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EB40C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подпрограммы направлено на достижение результатов, оцениваемых по целевым показателям (индикаторам) подпрограммы. Сведения о целевых показателях (индикаторах) подпрограммы и их значения указаны в </w:t>
      </w:r>
      <w:hyperlink r:id="rId29" w:history="1">
        <w:r>
          <w:rPr>
            <w:rFonts w:ascii="Times New Roman" w:hAnsi="Times New Roman"/>
            <w:sz w:val="28"/>
          </w:rPr>
          <w:t>таблице</w:t>
        </w:r>
      </w:hyperlink>
      <w:r>
        <w:rPr>
          <w:rFonts w:ascii="Times New Roman" w:hAnsi="Times New Roman"/>
          <w:sz w:val="28"/>
        </w:rPr>
        <w:t xml:space="preserve"> 2 к  настоящей подпрограмме.</w:t>
      </w:r>
    </w:p>
    <w:p w:rsidR="003A3C07" w:rsidRDefault="003A3C07"/>
    <w:p w:rsidR="003A3C07" w:rsidRDefault="003A3C07">
      <w:pPr>
        <w:sectPr w:rsidR="003A3C07">
          <w:pgSz w:w="11906" w:h="16838"/>
          <w:pgMar w:top="1134" w:right="850" w:bottom="1134" w:left="1701" w:header="708" w:footer="708" w:gutter="0"/>
          <w:cols w:space="720"/>
        </w:sectPr>
      </w:pPr>
    </w:p>
    <w:p w:rsidR="003A3C07" w:rsidRDefault="00EB40C9">
      <w:pPr>
        <w:pStyle w:val="ConsPlusNormal"/>
        <w:widowControl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2</w:t>
      </w:r>
    </w:p>
    <w:p w:rsidR="003A3C07" w:rsidRDefault="00EB40C9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:rsidR="003A3C07" w:rsidRDefault="00EB40C9">
      <w:pPr>
        <w:pStyle w:val="ConsPlusNormal"/>
        <w:widowControl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целевых показателях (индикаторах) подпрограммы и их значениях.</w:t>
      </w:r>
    </w:p>
    <w:p w:rsidR="003A3C07" w:rsidRDefault="003A3C07"/>
    <w:tbl>
      <w:tblPr>
        <w:tblW w:w="15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0"/>
        <w:gridCol w:w="5043"/>
        <w:gridCol w:w="997"/>
        <w:gridCol w:w="16"/>
        <w:gridCol w:w="32"/>
        <w:gridCol w:w="1228"/>
        <w:gridCol w:w="20"/>
        <w:gridCol w:w="32"/>
        <w:gridCol w:w="798"/>
        <w:gridCol w:w="24"/>
        <w:gridCol w:w="32"/>
        <w:gridCol w:w="795"/>
        <w:gridCol w:w="28"/>
        <w:gridCol w:w="32"/>
        <w:gridCol w:w="649"/>
        <w:gridCol w:w="32"/>
        <w:gridCol w:w="32"/>
        <w:gridCol w:w="790"/>
        <w:gridCol w:w="32"/>
        <w:gridCol w:w="32"/>
        <w:gridCol w:w="855"/>
        <w:gridCol w:w="665"/>
        <w:gridCol w:w="31"/>
        <w:gridCol w:w="16"/>
        <w:gridCol w:w="780"/>
        <w:gridCol w:w="1527"/>
      </w:tblGrid>
      <w:tr w:rsidR="003A3C07" w:rsidTr="00165339">
        <w:trPr>
          <w:trHeight w:val="593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 </w:t>
            </w:r>
            <w:r>
              <w:rPr>
                <w:rFonts w:ascii="Times New Roman" w:hAnsi="Times New Roman"/>
                <w:sz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5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 подпрограммы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847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подпрограммы</w:t>
            </w:r>
          </w:p>
        </w:tc>
      </w:tr>
      <w:tr w:rsidR="003A3C07" w:rsidTr="00165339">
        <w:trPr>
          <w:trHeight w:val="839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5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отчетный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 год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 подпрограммы</w:t>
            </w:r>
          </w:p>
        </w:tc>
      </w:tr>
      <w:tr w:rsidR="003A3C07" w:rsidTr="00165339">
        <w:trPr>
          <w:trHeight w:val="321"/>
        </w:trPr>
        <w:tc>
          <w:tcPr>
            <w:tcW w:w="1534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1: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  <w:r>
              <w:rPr>
                <w:rFonts w:ascii="Times New Roman" w:hAnsi="Times New Roman"/>
                <w:sz w:val="20"/>
              </w:rPr>
              <w:t xml:space="preserve">  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Направление 1. Обеспечение территориальной и экономической доступности дошкольного образования</w:t>
            </w:r>
          </w:p>
        </w:tc>
      </w:tr>
      <w:tr w:rsidR="003A3C07" w:rsidTr="00165339">
        <w:trPr>
          <w:trHeight w:val="34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  <w:p w:rsidR="003A3C07" w:rsidRDefault="003A3C07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Охват детей 1-8 лет дошкольным образованием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79,5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</w:tr>
      <w:tr w:rsidR="003A3C07" w:rsidTr="00165339">
        <w:trPr>
          <w:trHeight w:val="40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Доступность дошкольного образования для детей 3-8 лет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165339">
        <w:trPr>
          <w:trHeight w:val="48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Доступность дошкольного образования для детей от 1,5 до 3 лет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165339">
        <w:trPr>
          <w:trHeight w:val="522"/>
        </w:trPr>
        <w:tc>
          <w:tcPr>
            <w:tcW w:w="1534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Задача 2: 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ФГОС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ДО</w:t>
            </w:r>
            <w:proofErr w:type="gramEnd"/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Направление II. Повышение качества дошкольного образования на основе реализации ФГОС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ДО</w:t>
            </w:r>
            <w:proofErr w:type="gramEnd"/>
          </w:p>
        </w:tc>
      </w:tr>
      <w:tr w:rsidR="003A3C07" w:rsidTr="00165339">
        <w:trPr>
          <w:trHeight w:val="53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численности воспитанников дошкольных образовательных организаций в возрасте 3-8 лет, охваченных образовательными программами дошкольного образования, соответствующими требованиям ФГОС </w:t>
            </w:r>
            <w:proofErr w:type="gramStart"/>
            <w:r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165339">
        <w:trPr>
          <w:trHeight w:val="696"/>
        </w:trPr>
        <w:tc>
          <w:tcPr>
            <w:tcW w:w="1534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3: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Формирование современной и доступной среды в ДОО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Направление III. Укрепление здоровья детей, развитие коррекционного образования</w:t>
            </w:r>
          </w:p>
        </w:tc>
      </w:tr>
      <w:tr w:rsidR="003A3C07" w:rsidTr="00165339">
        <w:trPr>
          <w:trHeight w:val="72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Доступность дошкольного образования для детей с ограниченными возможностями здоровья (далее - ОВЗ) и детей-инвалидов</w:t>
            </w: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165339">
        <w:trPr>
          <w:trHeight w:val="72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образовательных организаций, в которых созданы условия для получения детьми с ОВЗ  качественного образования, в общем количестве ДОО</w:t>
            </w: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14,2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21,4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28,6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35,7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53,8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</w:t>
            </w:r>
          </w:p>
        </w:tc>
      </w:tr>
      <w:tr w:rsidR="003A3C07" w:rsidTr="00165339">
        <w:trPr>
          <w:trHeight w:val="348"/>
        </w:trPr>
        <w:tc>
          <w:tcPr>
            <w:tcW w:w="1534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Задача 4: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Развитие кадрового потенциала системы дошкольного образования</w:t>
            </w:r>
          </w:p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Направление IV. Повышение профессионального уровня кадрового состава ДОО</w:t>
            </w:r>
          </w:p>
        </w:tc>
      </w:tr>
      <w:tr w:rsidR="003A3C07" w:rsidTr="00165339">
        <w:trPr>
          <w:trHeight w:val="72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 w:rsidTr="00165339">
        <w:trPr>
          <w:trHeight w:val="72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</w:t>
            </w: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2,8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3,7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</w:t>
            </w:r>
          </w:p>
        </w:tc>
      </w:tr>
      <w:tr w:rsidR="003A3C07" w:rsidTr="00165339">
        <w:trPr>
          <w:trHeight w:val="49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воспитанников ДОО, приходящихся на одного педагогического работника</w:t>
            </w:r>
          </w:p>
        </w:tc>
        <w:tc>
          <w:tcPr>
            <w:tcW w:w="1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10,1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</w:t>
            </w:r>
          </w:p>
        </w:tc>
        <w:tc>
          <w:tcPr>
            <w:tcW w:w="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</w:t>
            </w:r>
          </w:p>
        </w:tc>
      </w:tr>
    </w:tbl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165339" w:rsidRDefault="0016533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  <w:sectPr w:rsidR="00165339" w:rsidSect="00165339">
          <w:pgSz w:w="16848" w:h="11908" w:orient="landscape"/>
          <w:pgMar w:top="850" w:right="851" w:bottom="1701" w:left="1134" w:header="709" w:footer="709" w:gutter="0"/>
          <w:cols w:space="720"/>
          <w:docGrid w:linePitch="299"/>
        </w:sectPr>
      </w:pP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Настоящая методика определяет принципы разработки и обоснования результативности и эффективности подпрограммы.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результатом реализации подпрограммы понимается обеспечение государственных гарантий реализации прав на получение общедоступного и бесплатного дошкольного образования в ДОО и удовлетворение потребности населения Еткульского района в качественных услугах дошкольного образования.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целевых индикаторов и показателей, используемых для оценки эффективности подпрограммы, представлен в таблице 3.</w:t>
      </w:r>
    </w:p>
    <w:p w:rsidR="003A3C07" w:rsidRDefault="00EB40C9">
      <w:pPr>
        <w:pStyle w:val="ConsPlusNormal"/>
        <w:widowControl/>
        <w:tabs>
          <w:tab w:val="left" w:pos="7755"/>
        </w:tabs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909"/>
        <w:gridCol w:w="5528"/>
      </w:tblGrid>
      <w:tr w:rsidR="003A3C07">
        <w:trPr>
          <w:trHeight w:val="61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tabs>
                <w:tab w:val="left" w:pos="77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индикаторы и показатели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Формула расчета</w:t>
            </w:r>
          </w:p>
        </w:tc>
      </w:tr>
      <w:tr w:rsidR="003A3C07">
        <w:trPr>
          <w:trHeight w:val="210"/>
        </w:trPr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1:</w:t>
            </w:r>
          </w:p>
          <w:p w:rsidR="003A3C07" w:rsidRDefault="00EB40C9">
            <w:pPr>
              <w:pStyle w:val="ConsPlusNormal"/>
              <w:tabs>
                <w:tab w:val="left" w:pos="7755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  <w:r>
              <w:rPr>
                <w:rFonts w:ascii="Times New Roman" w:hAnsi="Times New Roman"/>
              </w:rPr>
              <w:t xml:space="preserve">    </w:t>
            </w:r>
          </w:p>
        </w:tc>
      </w:tr>
      <w:tr w:rsidR="003A3C0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1-8 лет дошкольным образованием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7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Д=-------------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  <w:sz w:val="28"/>
              </w:rPr>
              <w:t>100%, где: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sz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– (б – в)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 – процент охвата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>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– численность детей, получающих услуги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(форма 85-К),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численность учащихся в возрасте 5-8 лет в общеобразовательных организациях,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– численность учащихся 1 класса, организованного в ДОО (форма 76-РИК),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численность детей в возрасте от 1 до 8 лет включительно (данные Челстат)</w:t>
            </w:r>
          </w:p>
        </w:tc>
      </w:tr>
      <w:tr w:rsidR="003A3C0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3-8 лет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отношение численности детей в возрасте от 3 до 8 лет, получающих ДО в текущем году, к сумме численности детей в возрасте от 3 до 8 лет, получающих дошкольное образование в текущем году  и численности детей в возрасте от 3 до 8 лет, находящихся в очереди на получение в текущем году ДО</w:t>
            </w:r>
            <w:proofErr w:type="gramEnd"/>
          </w:p>
        </w:tc>
      </w:tr>
      <w:tr w:rsidR="003A3C07">
        <w:trPr>
          <w:trHeight w:val="186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от 1,5 до 3 лет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отношение численности детей в возрасте от 1,5 до 3 лет, получающих ДО в текущем году, к сумме численности детей в возрасте от 1,5 до 3 лет, получающих дошкольное образование в текущем году  и численности детей в возрасте от 1,5 до 3 лет, находящихся в очереди на получение в текущем году ДО</w:t>
            </w:r>
            <w:proofErr w:type="gramEnd"/>
          </w:p>
        </w:tc>
      </w:tr>
      <w:tr w:rsidR="003A3C07">
        <w:trPr>
          <w:trHeight w:val="330"/>
        </w:trPr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Задача 2: </w:t>
            </w:r>
          </w:p>
          <w:p w:rsidR="003A3C07" w:rsidRDefault="00EB40C9">
            <w:pPr>
              <w:pStyle w:val="ConsPlusNormal"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ФГОС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ДО</w:t>
            </w:r>
            <w:proofErr w:type="gramEnd"/>
          </w:p>
        </w:tc>
      </w:tr>
      <w:tr w:rsidR="003A3C07">
        <w:trPr>
          <w:trHeight w:val="28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tabs>
                <w:tab w:val="left" w:pos="210"/>
              </w:tabs>
              <w:ind w:left="-709" w:right="-331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Удельный вес численности воспитанников дошкольных образовательных организаций в возрасте 3-8 лет, охваченных образовательными программами дошкольного образования, соответствующими требованиям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ФГОС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отношение численности воспитанников ДОО в возрасте 3-8 лет, охваченных образовательными программами ДО, соответствующими требованиям ФГОС ДО, в текущем году, к общей численности детей в возрасте 3-8 лет, получающих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текущем году.</w:t>
            </w:r>
          </w:p>
        </w:tc>
      </w:tr>
      <w:tr w:rsidR="003A3C07">
        <w:trPr>
          <w:trHeight w:val="255"/>
        </w:trPr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Задача 3: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Формирование современной и доступной среды в ДОО</w:t>
            </w:r>
          </w:p>
        </w:tc>
      </w:tr>
      <w:tr w:rsidR="003A3C07">
        <w:trPr>
          <w:trHeight w:val="139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(далее – ОВЗ) и детей-инвалидов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tabs>
                <w:tab w:val="left" w:pos="7755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количества детей с ОВЗ и детей-инвалидов, получающих ДО в текущем году, к общей численности детей с ОВЗ и детей-инвалидов, нуждающихся в получении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текущем году</w:t>
            </w:r>
          </w:p>
        </w:tc>
      </w:tr>
      <w:tr w:rsidR="003A3C07">
        <w:trPr>
          <w:trHeight w:val="141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образовательных организаций, в которых созданы условия для получения детьми с ОВЗ качественного образования, в общем количестве ДОО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количества образовательных организаций, в которых созданы условия для получения детьми с ОВЗ качественного образования, в общем количестве ДОО</w:t>
            </w:r>
          </w:p>
        </w:tc>
      </w:tr>
      <w:tr w:rsidR="003A3C07">
        <w:trPr>
          <w:trHeight w:val="240"/>
        </w:trPr>
        <w:tc>
          <w:tcPr>
            <w:tcW w:w="10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4:</w:t>
            </w:r>
          </w:p>
          <w:p w:rsidR="003A3C07" w:rsidRDefault="00EB40C9">
            <w:pPr>
              <w:pStyle w:val="ConsPlusNormal"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2"/>
              </w:rPr>
              <w:t>Развитие кадрового потенциала системы дошкольного образования</w:t>
            </w:r>
          </w:p>
        </w:tc>
      </w:tr>
      <w:tr w:rsidR="003A3C0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численности педагогических и руководящих работников ДОО, прошедших в течение последних 3 лет повышение квалификации или профессиональную переподготовку, к общей численности педагогических и руководящих работников ДОО в текущем году</w:t>
            </w:r>
          </w:p>
        </w:tc>
      </w:tr>
      <w:tr w:rsidR="003A3C0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численности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</w:t>
            </w:r>
          </w:p>
        </w:tc>
      </w:tr>
      <w:tr w:rsidR="003A3C0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воспитанников ДОО, приходящихся на одного педагогического работника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общей численности воспитанников ДОО к общему количеству педагогических работников </w:t>
            </w:r>
          </w:p>
        </w:tc>
      </w:tr>
    </w:tbl>
    <w:p w:rsidR="003A3C07" w:rsidRDefault="003A3C07">
      <w:pPr>
        <w:tabs>
          <w:tab w:val="left" w:pos="1157"/>
        </w:tabs>
        <w:ind w:left="720"/>
        <w:jc w:val="center"/>
        <w:rPr>
          <w:rFonts w:ascii="Times New Roman" w:hAnsi="Times New Roman"/>
          <w:b/>
        </w:rPr>
      </w:pPr>
    </w:p>
    <w:p w:rsidR="003A3C07" w:rsidRDefault="00EB40C9">
      <w:pPr>
        <w:tabs>
          <w:tab w:val="left" w:pos="1157"/>
        </w:tabs>
        <w:ind w:left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Отчетность: предоставляется в администрацию Еткульского муниципального района Челябинской области.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Ответственный</w:t>
      </w:r>
      <w:proofErr w:type="gramEnd"/>
      <w:r>
        <w:rPr>
          <w:rFonts w:ascii="Times New Roman" w:hAnsi="Times New Roman"/>
          <w:sz w:val="28"/>
        </w:rPr>
        <w:t xml:space="preserve"> за согласование: Управление образования администрации Еткульского муниципального района.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Единица измерения: процентов.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Источник информации: Росстат - показатель «Численность населения по полу и возрасту» на 1 января отчетного года; форма № 85-К «Сведения о деятельности организации, осуществляющей образовательную деятельность </w:t>
      </w:r>
      <w:r>
        <w:rPr>
          <w:rFonts w:ascii="Times New Roman" w:hAnsi="Times New Roman"/>
          <w:sz w:val="28"/>
        </w:rPr>
        <w:lastRenderedPageBreak/>
        <w:t>по образовательным программам дошкольного образования, присмотр и уход за детьми.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Разъяснения по показателю: Для расчета показателя используются данные о численности детей в возрасте 1-6 лет по состоянию на 1 января года, следующего за </w:t>
      </w:r>
      <w:proofErr w:type="gramStart"/>
      <w:r>
        <w:rPr>
          <w:rFonts w:ascii="Times New Roman" w:hAnsi="Times New Roman"/>
          <w:sz w:val="28"/>
        </w:rPr>
        <w:t>отчетным</w:t>
      </w:r>
      <w:proofErr w:type="gramEnd"/>
      <w:r>
        <w:rPr>
          <w:rFonts w:ascii="Times New Roman" w:hAnsi="Times New Roman"/>
          <w:sz w:val="28"/>
        </w:rPr>
        <w:t>. В связи с тем, что данные повозрастной численности населения предоставляются органами статистики во втором полугодии, а расчет осуществляется в начале года, за основу будут браться данные статистики об общей численности детей 0-5 лет по состоянию на 1 января отчетного года (метод передвижки). Например, для отчета за 2019 год в расчет берутся данные об общей численности детей 0-5 лет по состоянию на 1 января 2020 года.</w:t>
      </w:r>
    </w:p>
    <w:p w:rsidR="003A3C07" w:rsidRDefault="00EB40C9">
      <w:pPr>
        <w:spacing w:after="8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показателя:</w:t>
      </w: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i/>
          <w:sz w:val="28"/>
        </w:rPr>
        <w:t>доу</w:t>
      </w:r>
      <w:r>
        <w:rPr>
          <w:rFonts w:ascii="Times New Roman" w:hAnsi="Times New Roman"/>
          <w:sz w:val="28"/>
        </w:rPr>
        <w:t xml:space="preserve">=   </w:t>
      </w:r>
      <w:r>
        <w:rPr>
          <w:rFonts w:ascii="Times New Roman" w:hAnsi="Times New Roman"/>
          <w:sz w:val="28"/>
          <w:u w:val="single"/>
        </w:rPr>
        <w:t xml:space="preserve">Ч </w:t>
      </w:r>
      <w:r>
        <w:rPr>
          <w:rFonts w:ascii="Times New Roman" w:hAnsi="Times New Roman"/>
          <w:i/>
          <w:sz w:val="28"/>
          <w:u w:val="single"/>
        </w:rPr>
        <w:t>доу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х100%,</w:t>
      </w: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 1-6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i/>
          <w:sz w:val="28"/>
        </w:rPr>
        <w:t>доу</w:t>
      </w:r>
      <w:r>
        <w:rPr>
          <w:rFonts w:ascii="Times New Roman" w:hAnsi="Times New Roman"/>
          <w:sz w:val="28"/>
        </w:rPr>
        <w:t xml:space="preserve"> - доля детей в возрасте 1-6 лет, получающих дошкольную образовательную услугу и (или) услугу по их содержанию в муниципальных дошкольных образовательных организациях, в общей численности детей 1-6 лет (процентов);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 </w:t>
      </w:r>
      <w:r>
        <w:rPr>
          <w:rFonts w:ascii="Times New Roman" w:hAnsi="Times New Roman"/>
          <w:i/>
          <w:sz w:val="28"/>
        </w:rPr>
        <w:t xml:space="preserve">доу </w:t>
      </w:r>
      <w:r>
        <w:rPr>
          <w:rFonts w:ascii="Times New Roman" w:hAnsi="Times New Roman"/>
          <w:sz w:val="28"/>
        </w:rPr>
        <w:t>- численность детей в возрасте 1-6 лет, получающих дошкольную образовательную услугу и (или) услугу по их содержанию в муниципальных дошкольных образовательных организациях (форма № 85-К, раздел 2.2., строка 01, сумма граф 5-10) (человек);</w:t>
      </w:r>
    </w:p>
    <w:p w:rsidR="003A3C07" w:rsidRDefault="00EB40C9">
      <w:pPr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Ч 1-6 - общая численность детей в возрасте 1-6 лет, проживающих в муниципальном образовании (показатель «Численность населения по полу и возрасту» на 1 января отчетного года, скорректированная на численность детей 6 лет, обучающихся в общеобразовательных организациях (человек).</w:t>
      </w:r>
      <w:proofErr w:type="gramEnd"/>
    </w:p>
    <w:p w:rsidR="003A3C07" w:rsidRDefault="003A3C07">
      <w:pPr>
        <w:tabs>
          <w:tab w:val="left" w:pos="1272"/>
        </w:tabs>
        <w:ind w:left="720"/>
        <w:jc w:val="center"/>
        <w:rPr>
          <w:rFonts w:ascii="Times New Roman" w:hAnsi="Times New Roman"/>
          <w:b/>
          <w:sz w:val="28"/>
        </w:rPr>
      </w:pPr>
    </w:p>
    <w:p w:rsidR="003A3C07" w:rsidRDefault="00EB40C9">
      <w:pPr>
        <w:tabs>
          <w:tab w:val="left" w:pos="1272"/>
        </w:tabs>
        <w:ind w:left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Отчетность: предоставляется в администрацию Еткульского муниципального района Челябинской области.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Ответственный</w:t>
      </w:r>
      <w:proofErr w:type="gramEnd"/>
      <w:r>
        <w:rPr>
          <w:rFonts w:ascii="Times New Roman" w:hAnsi="Times New Roman"/>
          <w:sz w:val="28"/>
        </w:rPr>
        <w:t xml:space="preserve"> за согласование: Управление образования администрации Еткульского муниципального района.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Единица измерения: процентов.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Источник информации: </w:t>
      </w:r>
      <w:proofErr w:type="gramStart"/>
      <w:r>
        <w:rPr>
          <w:rFonts w:ascii="Times New Roman" w:hAnsi="Times New Roman"/>
          <w:sz w:val="28"/>
        </w:rPr>
        <w:t>Росстат - показатель «Численность населения по полу и возрасту» на 1 января отчетного года; данные информационных систем электронной очереди («Электроочередь», «Е-услуги.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Образование»), обеспечивающих прием заявлений, учет детей, находящихся в очереди по состоянию на 1 января года, следующего за отчетным.</w:t>
      </w:r>
      <w:proofErr w:type="gramEnd"/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Разъяснения по показателю: Для расчета показателя используются данные о численности детей в возрасте 1-6 лет по состоянию на 1 января года, следующего за </w:t>
      </w:r>
      <w:proofErr w:type="gramStart"/>
      <w:r>
        <w:rPr>
          <w:rFonts w:ascii="Times New Roman" w:hAnsi="Times New Roman"/>
          <w:sz w:val="28"/>
        </w:rPr>
        <w:t>отчетным</w:t>
      </w:r>
      <w:proofErr w:type="gramEnd"/>
      <w:r>
        <w:rPr>
          <w:rFonts w:ascii="Times New Roman" w:hAnsi="Times New Roman"/>
          <w:sz w:val="28"/>
        </w:rPr>
        <w:t>. В связи с тем, что данные повозрастной численности населения предоставляются органами статистики во втором полугодии, а расчет осуществляется в начале года, за основу берутся данные статистики об общей численности детей 0-5 лет по состоянию на 1 января отчетного года (метод передвижки). Например, для отчета за 2019 год в расчет будут браться данные об общей численности детей 0-5 лет по состоянию на 1 января 2020 года.</w:t>
      </w:r>
    </w:p>
    <w:p w:rsidR="003A3C07" w:rsidRDefault="00EB40C9">
      <w:pPr>
        <w:spacing w:after="34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показателя:</w:t>
      </w: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  <w:vertAlign w:val="subscript"/>
        </w:rPr>
        <w:t>у</w:t>
      </w: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Д1-6 =     ________   х100%,</w:t>
      </w: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vertAlign w:val="superscript"/>
        </w:rPr>
        <w:t>Ч</w:t>
      </w:r>
      <w:r>
        <w:rPr>
          <w:rFonts w:ascii="Times New Roman" w:hAnsi="Times New Roman"/>
          <w:sz w:val="28"/>
        </w:rPr>
        <w:t xml:space="preserve"> 1-6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Д1-6- доля детей в возрасте 1-6 лет, состоящих на учете для определения в муниципальные дошкольные образовательные организации, в общей численности детей в возрасте 1-6 лет (процентов);</w:t>
      </w:r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  <w:vertAlign w:val="subscript"/>
        </w:rPr>
        <w:t>у</w:t>
      </w:r>
      <w:r>
        <w:rPr>
          <w:rFonts w:ascii="Times New Roman" w:hAnsi="Times New Roman"/>
          <w:sz w:val="28"/>
        </w:rPr>
        <w:t xml:space="preserve"> - численность детей в возрасте 1-6 лет, состоящих на учете для определения в муниципальные дошкольные образовательные организации (данные информационных систем электронной очереди («Электроочередь», «Е-услуги.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Образование»), обеспечивающих прием заявлений, учет детей, находящихся в очереди по состоянию на 1 января года, следующего за отчетным) (человек);</w:t>
      </w:r>
      <w:proofErr w:type="gramEnd"/>
    </w:p>
    <w:p w:rsidR="003A3C07" w:rsidRDefault="00EB40C9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Чьб - общая численность детей в возрасте 1-6 лет, проживающих в муниципальном образовании (показатель «Численность населения по полу и возрасту» на 1 января отчетного года) (человек).</w:t>
      </w:r>
    </w:p>
    <w:p w:rsidR="003A3C07" w:rsidRDefault="00EB40C9">
      <w:pPr>
        <w:tabs>
          <w:tab w:val="left" w:pos="720"/>
        </w:tabs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3A3C07" w:rsidRDefault="00EB40C9">
      <w:pPr>
        <w:ind w:firstLine="708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8"/>
        <w:gridCol w:w="3947"/>
        <w:gridCol w:w="3158"/>
        <w:gridCol w:w="1928"/>
      </w:tblGrid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мероприятий программы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 их выполнения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с целевыми показателями </w:t>
            </w:r>
            <w:r>
              <w:rPr>
                <w:rFonts w:ascii="Times New Roman" w:hAnsi="Times New Roman"/>
              </w:rPr>
              <w:lastRenderedPageBreak/>
              <w:t>(индикаторами)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подвоза детей в </w:t>
            </w:r>
            <w:proofErr w:type="gramStart"/>
            <w:r>
              <w:rPr>
                <w:rFonts w:ascii="Times New Roman" w:hAnsi="Times New Roman"/>
                <w:sz w:val="24"/>
              </w:rPr>
              <w:t>близлежащую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ДОО в  населенных пунктах, не имеющих ДОО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3-8 лет на уровне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 задачи 1 таблицы 2 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в ДОО детей из малообеспеченных неблагополучных семей, а также семей, оказавшихся в трудной жизненной ситуации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от 1,5 до 3 лет на уровне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  задачи 1 таблицы 2 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получения дошкольного образования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1-8 лет дошкольным образованием на уровне 80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1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1-8 лет дошкольным образованием на уровне 80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1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соответствия ДОО лицензионным требованиям и условиям ведения образовательной деятельности, включая требования противопожарной безопасности, укрепление МТБ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 ФГОС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дошкольного образования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безопасности и замена оборудования участков детских садов 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</w:t>
            </w:r>
            <w:r>
              <w:rPr>
                <w:rFonts w:ascii="Times New Roman" w:hAnsi="Times New Roman"/>
              </w:rPr>
              <w:lastRenderedPageBreak/>
              <w:t>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Поддержание рациона питания детей в ДОО в пределах установленных нормативов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Компенсация части платы, взимаемой с родителей (законных представителей) за присмотр и уход за детьми 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от 1,5 до 3 лет на уровне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3  задачи 1 таблицы 2 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образовательных организаций, в которых созданы условия для получения детьми с ОВЗ качественного образования, на уровне 37,5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 задачи 3 таблицы 2 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регулярного повышения квалификации и переподготовки педагогических работников системы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педагогических и руководящих работников ДОО, прошедших в течение последних 3 лет повышение квалификации или профессиональную переподготовку,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 4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2 раздела V</w:t>
            </w:r>
          </w:p>
        </w:tc>
      </w:tr>
      <w:tr w:rsidR="003A3C0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регулярного повышения квалификации и переподготовки руководителей ДОО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педагогических и руководящих работников ДОО, прошедших в течение последних 3 лет повышение квалификации или профессиональную переподготовку,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 4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2 раздела V</w:t>
            </w:r>
          </w:p>
        </w:tc>
      </w:tr>
      <w:tr w:rsidR="003A3C07">
        <w:trPr>
          <w:trHeight w:val="248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соответствия руководителей ДОО квалификационным требованиям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педагогических и руководящих работников ДОО, прошедших в течение последних 3 лет повышение квалификации или профессиональную переподготовку,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 4</w:t>
            </w:r>
          </w:p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 2 раздела V</w:t>
            </w:r>
          </w:p>
        </w:tc>
      </w:tr>
      <w:tr w:rsidR="003A3C07">
        <w:trPr>
          <w:trHeight w:val="12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Оснащение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современным</w:t>
            </w:r>
            <w:proofErr w:type="gramEnd"/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оборудованием 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образовательных организаций,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реализующих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образовательные программы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дошкольного образования, </w:t>
            </w:r>
            <w:proofErr w:type="gramStart"/>
            <w:r>
              <w:rPr>
                <w:rFonts w:ascii="Times New Roman" w:hAnsi="Times New Roman"/>
                <w:sz w:val="24"/>
              </w:rPr>
              <w:t>для</w:t>
            </w:r>
            <w:proofErr w:type="gramEnd"/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получения детьми</w:t>
            </w:r>
          </w:p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качественного образования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удельного веса численности воспитанников ДОО в возрасте 3-8 лет, охваченных образовательными программами дошкольного образования, соответствующими требованиям ФГОС ДО, до 100 процентов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задачи 2</w:t>
            </w:r>
          </w:p>
          <w:p w:rsidR="003A3C07" w:rsidRDefault="00EB40C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таблицы 2 </w:t>
            </w:r>
          </w:p>
          <w:p w:rsidR="003A3C07" w:rsidRDefault="00EB40C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раздела V</w:t>
            </w:r>
          </w:p>
        </w:tc>
      </w:tr>
    </w:tbl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sectPr w:rsidR="003A3C07" w:rsidSect="00165339">
          <w:pgSz w:w="11908" w:h="16848"/>
          <w:pgMar w:top="1134" w:right="850" w:bottom="851" w:left="1701" w:header="709" w:footer="709" w:gutter="0"/>
          <w:cols w:space="720"/>
          <w:docGrid w:linePitch="299"/>
        </w:sectPr>
      </w:pPr>
    </w:p>
    <w:p w:rsidR="003A3C07" w:rsidRDefault="00EB40C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4. </w:t>
      </w: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5</w:t>
      </w: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884"/>
        <w:gridCol w:w="2222"/>
        <w:gridCol w:w="21"/>
        <w:gridCol w:w="3381"/>
        <w:gridCol w:w="2193"/>
        <w:gridCol w:w="2267"/>
        <w:gridCol w:w="236"/>
      </w:tblGrid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(индикаторы)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расчёта целевых показателей (индикаторов)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1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1:</w:t>
            </w:r>
          </w:p>
          <w:p w:rsidR="003A3C07" w:rsidRDefault="00EB40C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4"/>
              </w:rPr>
              <w:t>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  <w:r>
              <w:rPr>
                <w:rFonts w:ascii="Times New Roman" w:hAnsi="Times New Roman"/>
                <w:sz w:val="22"/>
              </w:rPr>
              <w:t xml:space="preserve">    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Охват детей в возрасте от 1 до 8 лет услугами дошкольного образования 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7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>Д=-------------Х100%, где: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i/>
                <w:sz w:val="22"/>
              </w:rPr>
            </w:pPr>
            <w:r>
              <w:rPr>
                <w:rFonts w:ascii="Times New Roman" w:hAnsi="Times New Roman"/>
                <w:i/>
                <w:sz w:val="22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i/>
                <w:sz w:val="22"/>
              </w:rPr>
              <w:t>г</w:t>
            </w:r>
            <w:proofErr w:type="gramEnd"/>
            <w:r>
              <w:rPr>
                <w:rFonts w:ascii="Times New Roman" w:hAnsi="Times New Roman"/>
                <w:i/>
                <w:sz w:val="22"/>
              </w:rPr>
              <w:t xml:space="preserve"> – (б – в)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 – процент охвата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>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 – численность детей, получающих услуги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(форма 85-К),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численность учащихся в возрасте 5-8 лет в общеобразовательных организациях,</w:t>
            </w:r>
          </w:p>
          <w:p w:rsidR="003A3C07" w:rsidRDefault="00EB40C9">
            <w:pPr>
              <w:pStyle w:val="ConsPlusNormal"/>
              <w:widowControl/>
              <w:tabs>
                <w:tab w:val="left" w:pos="7755"/>
              </w:tabs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– численность учащихся 1 класса, организованного в ДОО (форма 76-РИК),</w:t>
            </w:r>
          </w:p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 – численность детей в возрасте от 1 до 8 лет включительно (данные Челстат)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количества детей, зарегистрированных на территории  Еткульского муниципального района, но фактически проживающих за его пределами 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rPr>
          <w:trHeight w:val="45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3-8 лет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>
              <w:rPr>
                <w:rFonts w:ascii="Times New Roman" w:hAnsi="Times New Roman"/>
              </w:rPr>
              <w:t>отношение численности детей в возрасте от 3 до 8 лет, получающих ДО в текущем году, к сумме численности детей в возрасте от 3 до 8 лет, получающих дошкольное образование в текущем году  и численности детей в возрасте от 3 до 8 лет, находящихся в очереди на получение в текущем году ДО</w:t>
            </w:r>
            <w:proofErr w:type="gramEnd"/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Резкое увеличение контингента воспитанников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rPr>
          <w:trHeight w:val="1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от 1,5 до 3 лет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</w:t>
            </w:r>
            <w:r>
              <w:rPr>
                <w:rFonts w:ascii="Times New Roman" w:hAnsi="Times New Roman"/>
                <w:sz w:val="24"/>
              </w:rPr>
              <w:lastRenderedPageBreak/>
              <w:t>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отношение численности детей в возрасте от 1,5 до 3 лет, получающих ДО в текущем году, к сумме численности детей в возрасте от 1,5 до 3 лет, получающих дошкольное образование в текущем году  и численности детей в возрасте от 1,5 до 3 лет, находящихся в очереди на получение в текущем году ДО</w:t>
            </w:r>
            <w:proofErr w:type="gramEnd"/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Резкое увеличение контингента воспитанников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1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Задача 2: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ФГОС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ДО</w:t>
            </w:r>
            <w:proofErr w:type="gramEnd"/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Удельный вес численности воспитанников дошкольных образовательных организаций в возрасте 3-8 лет, охваченных образовательными программами дошкольного образования, соответствующими требованиям ФГОС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численности воспитанников ДОО в возрасте 3-8 лет, охваченных образовательными программами ДО, соответствующими требованиям ФГОС ДО, в текущем году, к общей численности детей в возрасте 3-8 лет, получающих </w:t>
            </w:r>
            <w:proofErr w:type="gramStart"/>
            <w:r>
              <w:rPr>
                <w:rFonts w:ascii="Times New Roman" w:hAnsi="Times New Roman"/>
                <w:sz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текущем году.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Внешние факторы и условия не влияют на достижение данного показателя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rPr>
          <w:trHeight w:val="571"/>
        </w:trPr>
        <w:tc>
          <w:tcPr>
            <w:tcW w:w="1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3: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Формирование современной и доступной среды в ДОО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 дошкольного образования для детей с ограниченными возможностями здоровья (далее - ОВЗ) и детей-инвалидов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выбранный целевой показатель (индикатор) является точным, измеримым, объективным и простым в </w:t>
            </w:r>
            <w:r>
              <w:rPr>
                <w:rFonts w:ascii="Times New Roman" w:hAnsi="Times New Roman"/>
                <w:sz w:val="24"/>
              </w:rPr>
              <w:lastRenderedPageBreak/>
              <w:t>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отношение количества детей с ОВЗ и детей-инвалидов, получающих ДО в текущем году, к общей численности детей с ОВЗ и детей-инвалидов, нуждающихся в получении 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  <w:r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lastRenderedPageBreak/>
              <w:t>текущем году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детей с ОВЗ и детей-инвалидов в ДОУ,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образовательных организаций, в которых созданы условия для получения детьми с ОВЗ  качественного образования, в общем количестве ДОО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количества образовательных организаций, в которых созданы условия для получения детьми с ОВЗ качественного образования, в общем количестве ДОО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rPr>
          <w:trHeight w:val="769"/>
        </w:trPr>
        <w:tc>
          <w:tcPr>
            <w:tcW w:w="1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4: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Развитие кадрового потенциала системы дошкольного образования</w:t>
            </w:r>
          </w:p>
          <w:p w:rsidR="003A3C07" w:rsidRDefault="003A3C07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</w:rPr>
            </w:pPr>
          </w:p>
          <w:p w:rsidR="003A3C07" w:rsidRDefault="003A3C07">
            <w:pPr>
              <w:widowControl w:val="0"/>
              <w:rPr>
                <w:rFonts w:ascii="Times New Roman" w:hAnsi="Times New Roman"/>
                <w:b/>
              </w:rPr>
            </w:pPr>
          </w:p>
        </w:tc>
        <w:tc>
          <w:tcPr>
            <w:tcW w:w="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Удельный вес педагогических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численности педагогических и руководящих работников ДОО, прошедших в течение последних 3 лет повышение квалификации или профессиональную переподготовку, к общей численности педагогических и руководящих работников ДОО в текущем году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бюджетной квоты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прохождение профессиональной переподготовки</w:t>
            </w:r>
          </w:p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</w:t>
            </w:r>
            <w:r>
              <w:rPr>
                <w:rFonts w:ascii="Times New Roman" w:hAnsi="Times New Roman"/>
              </w:rPr>
              <w:lastRenderedPageBreak/>
              <w:t>эффективность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  <w:i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>отношение численности педагогических работников ДОО, прошедших переподготовку или повышение квалификации по вопросам образования детей с ОВЗ и детей–инвалидов, в общей численности педагогического работников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бюджетной квоты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прохождение профессиональной переподготовки</w:t>
            </w:r>
          </w:p>
        </w:tc>
      </w:tr>
      <w:tr w:rsidR="003A3C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воспитанников ДОО, приходящихся на одного педагогического работника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rPr>
                <w:rFonts w:ascii="Times New Roman" w:hAnsi="Times New Roman"/>
                <w:i/>
                <w:highlight w:val="yellow"/>
              </w:rPr>
            </w:pPr>
            <w:r>
              <w:rPr>
                <w:rFonts w:ascii="Times New Roman" w:hAnsi="Times New Roman"/>
              </w:rPr>
              <w:t>отношение общей численности воспитанников ДОО к общему количеству педагогических работников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Увеличение контингента воспитанников</w:t>
            </w:r>
          </w:p>
        </w:tc>
      </w:tr>
    </w:tbl>
    <w:p w:rsidR="003A3C07" w:rsidRDefault="003A3C07">
      <w:pPr>
        <w:rPr>
          <w:rFonts w:ascii="Times New Roman" w:hAnsi="Times New Roman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6838" w:h="11906"/>
          <w:pgMar w:top="1701" w:right="1134" w:bottom="851" w:left="1134" w:header="709" w:footer="709" w:gutter="0"/>
          <w:cols w:space="720"/>
        </w:sectPr>
      </w:pPr>
    </w:p>
    <w:p w:rsidR="003A3C07" w:rsidRDefault="00EB40C9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lastRenderedPageBreak/>
        <w:t xml:space="preserve">Раздел </w:t>
      </w:r>
      <w:r>
        <w:rPr>
          <w:rFonts w:ascii="Times New Roman" w:hAnsi="Times New Roman"/>
          <w:sz w:val="24"/>
        </w:rPr>
        <w:t>VI. ФИНАНСОВО - ЭКОНОМИЧЕСКОЕ ОБОСНОВАНИЕ ПОДПРОГРАММЫ</w:t>
      </w:r>
    </w:p>
    <w:p w:rsidR="003A3C07" w:rsidRDefault="003A3C07">
      <w:pPr>
        <w:pStyle w:val="ConsPlusNormal"/>
        <w:ind w:firstLine="0"/>
        <w:jc w:val="center"/>
        <w:rPr>
          <w:rFonts w:ascii="Times New Roman" w:hAnsi="Times New Roman"/>
          <w:sz w:val="24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подпрограммы осуществляется за счет средств областного бюджета и бюджета Еткульского муниципального района. </w:t>
      </w:r>
    </w:p>
    <w:p w:rsidR="003A3C07" w:rsidRDefault="003A3C07">
      <w:pPr>
        <w:pStyle w:val="ConsPlusNormal"/>
        <w:tabs>
          <w:tab w:val="left" w:pos="540"/>
        </w:tabs>
        <w:ind w:firstLine="0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tabs>
          <w:tab w:val="left" w:pos="540"/>
        </w:tabs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A3C07" w:rsidRDefault="003A3C07">
      <w:pPr>
        <w:sectPr w:rsidR="003A3C07">
          <w:pgSz w:w="11906" w:h="16838"/>
          <w:pgMar w:top="1134" w:right="851" w:bottom="1134" w:left="1701" w:header="709" w:footer="709" w:gutter="0"/>
          <w:cols w:space="720"/>
        </w:sectPr>
      </w:pPr>
    </w:p>
    <w:p w:rsidR="003A3C07" w:rsidRDefault="003A3C07">
      <w:pPr>
        <w:pStyle w:val="ConsPlusNormal"/>
        <w:ind w:firstLine="0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расходов бюджета Еткульского муниципального района рассчитывается в разрезе мероприятий  подпрограммы.</w:t>
      </w:r>
    </w:p>
    <w:p w:rsidR="003A3C07" w:rsidRDefault="003A3C07">
      <w:pPr>
        <w:pStyle w:val="ConsPlusNormal"/>
        <w:ind w:firstLine="0"/>
        <w:jc w:val="center"/>
        <w:rPr>
          <w:rFonts w:ascii="Times New Roman" w:hAnsi="Times New Roman"/>
          <w:sz w:val="24"/>
        </w:rPr>
      </w:pPr>
    </w:p>
    <w:p w:rsidR="003A3C07" w:rsidRDefault="003A3C07">
      <w:pPr>
        <w:pStyle w:val="ConsPlusNormal"/>
        <w:ind w:firstLine="0"/>
        <w:jc w:val="center"/>
        <w:rPr>
          <w:rFonts w:ascii="Times New Roman" w:hAnsi="Times New Roman"/>
          <w:sz w:val="24"/>
        </w:rPr>
      </w:pPr>
    </w:p>
    <w:p w:rsidR="003A3C07" w:rsidRDefault="00EB40C9">
      <w:pPr>
        <w:ind w:firstLine="709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6</w:t>
      </w: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"/>
        <w:gridCol w:w="2281"/>
        <w:gridCol w:w="1133"/>
        <w:gridCol w:w="1134"/>
        <w:gridCol w:w="1134"/>
        <w:gridCol w:w="1134"/>
        <w:gridCol w:w="1134"/>
        <w:gridCol w:w="965"/>
        <w:gridCol w:w="32"/>
        <w:gridCol w:w="851"/>
        <w:gridCol w:w="3826"/>
      </w:tblGrid>
      <w:tr w:rsidR="00165339" w:rsidRPr="00B813F6" w:rsidTr="00C04A5E">
        <w:trPr>
          <w:trHeight w:val="289"/>
        </w:trPr>
        <w:tc>
          <w:tcPr>
            <w:tcW w:w="943" w:type="dxa"/>
            <w:vMerge w:val="restart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2281" w:type="dxa"/>
            <w:vMerge w:val="restart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7517" w:type="dxa"/>
            <w:gridSpan w:val="8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Объемы финансирования, тыс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.р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ублей</w:t>
            </w:r>
          </w:p>
        </w:tc>
        <w:tc>
          <w:tcPr>
            <w:tcW w:w="3826" w:type="dxa"/>
            <w:vMerge w:val="restart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Финансово-экономическое обоснование мероприятия</w:t>
            </w:r>
          </w:p>
        </w:tc>
      </w:tr>
      <w:tr w:rsidR="00165339" w:rsidRPr="00B813F6" w:rsidTr="00C04A5E">
        <w:trPr>
          <w:trHeight w:val="125"/>
        </w:trPr>
        <w:tc>
          <w:tcPr>
            <w:tcW w:w="943" w:type="dxa"/>
            <w:vMerge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1" w:type="dxa"/>
            <w:vMerge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965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3826" w:type="dxa"/>
            <w:vMerge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165339" w:rsidRPr="00B813F6" w:rsidTr="00C04A5E">
        <w:trPr>
          <w:trHeight w:val="281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 xml:space="preserve">Организация подвоза детей в </w:t>
            </w: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близлежащую</w:t>
            </w:r>
            <w:proofErr w:type="gramEnd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 xml:space="preserve"> ДОО в  населенных пунктах, не имеющих ДОО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</w:t>
            </w:r>
          </w:p>
        </w:tc>
        <w:tc>
          <w:tcPr>
            <w:tcW w:w="965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заключенных договоров на текущий финансовый год с учетом индексации</w:t>
            </w:r>
          </w:p>
        </w:tc>
      </w:tr>
      <w:tr w:rsidR="00165339" w:rsidRPr="00B813F6" w:rsidTr="00C04A5E">
        <w:trPr>
          <w:trHeight w:val="281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Привлечение в ДОО детей из малообеспеченных неблагополучных семей, а также семей, оказавшихся в трудной жизненной ситуации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1098,30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1144,60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410,10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424,9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</w:t>
            </w:r>
          </w:p>
        </w:tc>
        <w:tc>
          <w:tcPr>
            <w:tcW w:w="965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планируемых привлеченных в ДОО детей из малообеспеченных неблагополучных семей, а также семей, оказавшихся в трудной жизненной ситуации</w:t>
            </w:r>
          </w:p>
        </w:tc>
      </w:tr>
      <w:tr w:rsidR="00165339" w:rsidRPr="00B813F6" w:rsidTr="00C04A5E">
        <w:trPr>
          <w:trHeight w:val="729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получения дошкольного образования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135109,80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148568,70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161024,67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181807,3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181535,20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965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179227,26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165339" w:rsidRPr="00B813F6" w:rsidRDefault="00165339" w:rsidP="00C04A5E">
            <w:r w:rsidRPr="00B813F6">
              <w:rPr>
                <w:rFonts w:ascii="Times New Roman" w:hAnsi="Times New Roman"/>
                <w:sz w:val="20"/>
              </w:rPr>
              <w:t>179227,46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</w:t>
            </w:r>
          </w:p>
        </w:tc>
      </w:tr>
      <w:tr w:rsidR="00165339" w:rsidRPr="00B813F6" w:rsidTr="00C04A5E">
        <w:trPr>
          <w:trHeight w:val="304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269,90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производится финансирование организаций дошкольного образования, нуждающихся в проведении капитального ремонта</w:t>
            </w:r>
          </w:p>
        </w:tc>
      </w:tr>
      <w:tr w:rsidR="00165339" w:rsidRPr="00B813F6" w:rsidTr="00C04A5E">
        <w:trPr>
          <w:trHeight w:val="1646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соответствия ДОО лицензионным требованиям и условиям ведения образовательной деятельности, включая требования противопожарной безопасности, укрепление МТБ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213,79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610,1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579,81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165339" w:rsidRPr="00B813F6" w:rsidTr="00C04A5E">
        <w:trPr>
          <w:trHeight w:val="303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Реализация  ФГОС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165339" w:rsidRPr="00B813F6" w:rsidTr="00C04A5E">
        <w:trPr>
          <w:trHeight w:val="870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Повышение качества дошкольного образования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54,50</w:t>
            </w:r>
          </w:p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165339" w:rsidRPr="00B813F6" w:rsidTr="00C04A5E">
        <w:trPr>
          <w:trHeight w:val="383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безопасности и замена оборудования участков детских садов 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2769,9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107,39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165339" w:rsidRPr="00B813F6" w:rsidTr="00C04A5E">
        <w:trPr>
          <w:trHeight w:val="930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Поддержание рациона питания детей в ДОО в пределах установленных нормативов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57,50</w:t>
            </w:r>
          </w:p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55,70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62,6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путем произведения количества детей в ДОО на норматив</w:t>
            </w:r>
          </w:p>
        </w:tc>
      </w:tr>
      <w:tr w:rsidR="00165339" w:rsidRPr="00B813F6" w:rsidTr="00C04A5E">
        <w:trPr>
          <w:trHeight w:val="273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Компенсация части платы, взимаемой с родителей (законных представителей) за присмотр и уход за детьми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1752,70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2122,00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2054,00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2184,6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путем произведения количества детей в ДОО на норматив</w:t>
            </w:r>
          </w:p>
        </w:tc>
      </w:tr>
      <w:tr w:rsidR="00165339" w:rsidRPr="00B813F6" w:rsidTr="00C04A5E">
        <w:trPr>
          <w:trHeight w:val="281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Создание в ДОО условий для осуществления органами здравоохранения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первичной медико-санитарной помощи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35,50</w:t>
            </w:r>
          </w:p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30,20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338,23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37,5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путем произведения количества детей в ДОО на норматив</w:t>
            </w:r>
          </w:p>
        </w:tc>
      </w:tr>
      <w:tr w:rsidR="00165339" w:rsidRPr="00B813F6" w:rsidTr="00C04A5E">
        <w:trPr>
          <w:trHeight w:val="281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12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468,20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583,60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453,9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691,80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на основании сметной документации и путем проведения мониторинга цен и на очередной финансовый год</w:t>
            </w:r>
          </w:p>
        </w:tc>
      </w:tr>
      <w:tr w:rsidR="00165339" w:rsidRPr="00B813F6" w:rsidTr="00C04A5E">
        <w:trPr>
          <w:trHeight w:val="1282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регулярного повышения квалификации и переподготовки педагогических работников системы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38,40</w:t>
            </w:r>
          </w:p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26,60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46,53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70,8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81,70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путем произведения планируемых командировок на норматив</w:t>
            </w:r>
          </w:p>
        </w:tc>
      </w:tr>
      <w:tr w:rsidR="00165339" w:rsidRPr="00B813F6" w:rsidTr="00C04A5E">
        <w:trPr>
          <w:trHeight w:val="3386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492,1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нормативным методом путем проведения мониторинга цен и на очередной финансовый год</w:t>
            </w:r>
          </w:p>
        </w:tc>
      </w:tr>
      <w:tr w:rsidR="00165339" w:rsidRPr="00B813F6" w:rsidTr="00C04A5E">
        <w:trPr>
          <w:trHeight w:val="664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Разработка проектно-сметной документации и получение положительного заключения государственной экспертизы для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проведения капитального</w:t>
            </w:r>
          </w:p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ремонта зданий и сооружений муниципальных организаций дошкольного образования 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в рамках соглашения реализуется мероприятие по разработке проектно-сметной документации и получение положительного заключения государственной экспертизы для проведения капитального</w:t>
            </w:r>
          </w:p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ремонта зданий и сооружений муниципальных организаций дошкольного образования</w:t>
            </w:r>
          </w:p>
        </w:tc>
      </w:tr>
      <w:tr w:rsidR="00165339" w:rsidRPr="00B813F6" w:rsidTr="00C04A5E">
        <w:trPr>
          <w:trHeight w:val="3552"/>
        </w:trPr>
        <w:tc>
          <w:tcPr>
            <w:tcW w:w="943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16</w:t>
            </w:r>
          </w:p>
        </w:tc>
        <w:tc>
          <w:tcPr>
            <w:tcW w:w="228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</w:rPr>
              <w:t xml:space="preserve">приобретение наглядных материалов (комплекс «Зубная фея») в целях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формирования здорового образа жизни детей дошкольного возраста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в муниципальных </w:t>
            </w:r>
            <w:r w:rsidRPr="00B813F6">
              <w:rPr>
                <w:rFonts w:ascii="Times New Roman" w:eastAsia="Calibri" w:hAnsi="Times New Roman"/>
                <w:sz w:val="20"/>
              </w:rPr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3" w:type="dxa"/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826" w:type="dxa"/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за счет средств областного и местного бюджетов в рамках соглашения реализуется мероприятие по </w:t>
            </w:r>
            <w:r w:rsidRPr="00B813F6">
              <w:rPr>
                <w:rFonts w:ascii="Times New Roman" w:eastAsia="Calibri" w:hAnsi="Times New Roman"/>
                <w:sz w:val="20"/>
              </w:rPr>
              <w:t xml:space="preserve">приобретению наглядных материалов (комплекс «Зубная фея») в целях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формирования здорового образа жизни детей дошкольного возраста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в муниципальных </w:t>
            </w:r>
            <w:r w:rsidRPr="00B813F6">
              <w:rPr>
                <w:rFonts w:ascii="Times New Roman" w:eastAsia="Calibri" w:hAnsi="Times New Roman"/>
                <w:sz w:val="20"/>
              </w:rPr>
              <w:t>образовательных организациях, реализующих образовательные программы дошкольного образования</w:t>
            </w:r>
          </w:p>
        </w:tc>
      </w:tr>
      <w:tr w:rsidR="00165339" w:rsidRPr="00B813F6" w:rsidTr="00C04A5E">
        <w:trPr>
          <w:trHeight w:val="28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spacing w:after="0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139014,9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153055,7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165066,82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189631,6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188603,4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185399,3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185399,5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3A3C07">
      <w:pPr>
        <w:spacing w:after="0" w:line="240" w:lineRule="auto"/>
        <w:ind w:right="253"/>
        <w:jc w:val="right"/>
        <w:rPr>
          <w:rFonts w:ascii="Times New Roman" w:hAnsi="Times New Roman"/>
          <w:sz w:val="24"/>
        </w:rPr>
      </w:pPr>
    </w:p>
    <w:p w:rsidR="003A3C07" w:rsidRDefault="00EB40C9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</w:t>
      </w: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Приложение к подпрограмме                                                                                                      </w:t>
      </w:r>
    </w:p>
    <w:p w:rsidR="003A3C07" w:rsidRDefault="00EB40C9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«Поддержка и развитие дошкольного образования»</w:t>
      </w:r>
    </w:p>
    <w:p w:rsidR="003A3C07" w:rsidRDefault="00EB40C9">
      <w:pPr>
        <w:tabs>
          <w:tab w:val="left" w:pos="10575"/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муниципальной программы</w:t>
      </w:r>
    </w:p>
    <w:p w:rsidR="003A3C07" w:rsidRDefault="00EB40C9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«Развитие образования в Еткульском</w:t>
      </w:r>
    </w:p>
    <w:p w:rsidR="003A3C07" w:rsidRDefault="00EB40C9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муниципальном </w:t>
      </w:r>
      <w:proofErr w:type="gramStart"/>
      <w:r>
        <w:rPr>
          <w:rFonts w:ascii="Times New Roman" w:hAnsi="Times New Roman"/>
          <w:sz w:val="28"/>
        </w:rPr>
        <w:t>районе</w:t>
      </w:r>
      <w:proofErr w:type="gramEnd"/>
      <w:r>
        <w:rPr>
          <w:rFonts w:ascii="Times New Roman" w:hAnsi="Times New Roman"/>
          <w:sz w:val="28"/>
        </w:rPr>
        <w:t>»</w:t>
      </w:r>
    </w:p>
    <w:p w:rsidR="003A3C07" w:rsidRDefault="003A3C07">
      <w:pPr>
        <w:pStyle w:val="a3"/>
        <w:spacing w:after="0"/>
        <w:jc w:val="center"/>
        <w:rPr>
          <w:b/>
          <w:sz w:val="28"/>
        </w:rPr>
      </w:pPr>
    </w:p>
    <w:p w:rsidR="003A3C07" w:rsidRDefault="003A3C07">
      <w:pPr>
        <w:pStyle w:val="a3"/>
        <w:spacing w:after="0"/>
        <w:jc w:val="center"/>
        <w:rPr>
          <w:b/>
          <w:sz w:val="28"/>
        </w:rPr>
      </w:pPr>
    </w:p>
    <w:p w:rsidR="003A3C07" w:rsidRDefault="00EB40C9">
      <w:pPr>
        <w:pStyle w:val="a3"/>
        <w:spacing w:after="0"/>
        <w:jc w:val="center"/>
        <w:rPr>
          <w:sz w:val="28"/>
        </w:rPr>
      </w:pPr>
      <w:r>
        <w:rPr>
          <w:sz w:val="28"/>
        </w:rPr>
        <w:t>Система мероприятий подпрограммы</w:t>
      </w:r>
    </w:p>
    <w:p w:rsidR="003A3C07" w:rsidRDefault="00EB40C9">
      <w:pPr>
        <w:pStyle w:val="a3"/>
        <w:spacing w:after="0"/>
        <w:jc w:val="center"/>
        <w:rPr>
          <w:sz w:val="28"/>
        </w:rPr>
      </w:pPr>
      <w:r>
        <w:rPr>
          <w:sz w:val="28"/>
        </w:rPr>
        <w:t xml:space="preserve"> «Поддержка и развитие дошкольного образования»</w:t>
      </w:r>
    </w:p>
    <w:p w:rsidR="003A3C07" w:rsidRDefault="00EB40C9">
      <w:pPr>
        <w:pStyle w:val="a3"/>
        <w:spacing w:after="0"/>
        <w:jc w:val="center"/>
        <w:rPr>
          <w:sz w:val="28"/>
        </w:rPr>
      </w:pPr>
      <w:r>
        <w:rPr>
          <w:sz w:val="28"/>
        </w:rPr>
        <w:t xml:space="preserve">программы «Развитие образования в Еткульском муниципальном районе»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3828"/>
        <w:gridCol w:w="1842"/>
        <w:gridCol w:w="1560"/>
        <w:gridCol w:w="1560"/>
        <w:gridCol w:w="1844"/>
        <w:gridCol w:w="1699"/>
        <w:gridCol w:w="98"/>
        <w:gridCol w:w="1178"/>
      </w:tblGrid>
      <w:tr w:rsidR="00165339" w:rsidRPr="00B813F6" w:rsidTr="00C04A5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5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 тыс. рублей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</w:t>
            </w:r>
          </w:p>
        </w:tc>
      </w:tr>
      <w:tr w:rsidR="00165339" w:rsidRPr="00B813F6" w:rsidTr="00C04A5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федеральный бюджет*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бюджет*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бюджет*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1. Удовлетворение потребности всех социально-демографических групп и слоев населения в услугах по дошкольному образованию, присмотру и уходу за детьми</w:t>
            </w:r>
          </w:p>
        </w:tc>
      </w:tr>
      <w:tr w:rsidR="00165339" w:rsidRPr="00B813F6" w:rsidTr="00C04A5E">
        <w:trPr>
          <w:trHeight w:val="369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jc w:val="center"/>
              <w:rPr>
                <w:rFonts w:ascii="Times New Roman" w:hAnsi="Times New Roman"/>
              </w:rPr>
            </w:pPr>
            <w:r w:rsidRPr="00B813F6">
              <w:rPr>
                <w:rFonts w:ascii="Times New Roman" w:hAnsi="Times New Roman"/>
              </w:rPr>
              <w:t>Направление 1. Обеспечение территориальной и экономической доступности дошкольного образования</w:t>
            </w:r>
          </w:p>
        </w:tc>
      </w:tr>
      <w:tr w:rsidR="00165339" w:rsidRPr="00B813F6" w:rsidTr="00C04A5E">
        <w:trPr>
          <w:trHeight w:val="68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 xml:space="preserve">Организация подвоза детей в </w:t>
            </w: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близлежащую</w:t>
            </w:r>
            <w:proofErr w:type="gramEnd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 xml:space="preserve"> ДОО в  населенных пунктах, не имеющих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300,00</w:t>
            </w:r>
          </w:p>
        </w:tc>
      </w:tr>
      <w:tr w:rsidR="00165339" w:rsidRPr="00B813F6" w:rsidTr="00C04A5E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Привлечение в ДОО детей из малообеспеченных неблагополучных семей, а также семей, оказавшихся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948,30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994,60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260,10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328,80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584,80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584,80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584,80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96,10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1098,30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1144,60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410,10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424,90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734,80</w:t>
            </w:r>
          </w:p>
        </w:tc>
      </w:tr>
      <w:tr w:rsidR="00165339" w:rsidRPr="00B813F6" w:rsidTr="00C04A5E">
        <w:trPr>
          <w:trHeight w:val="1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Финансовое обеспечение получения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64888,50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73316,80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75986,67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90728,96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81946,5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81946,5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81946,5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70221,30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75251,90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85038,00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91078,34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99588,70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97280,76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97280,96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135109,80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148568,70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161024,67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181807,3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181535,20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179227,26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179227,46</w:t>
            </w:r>
          </w:p>
        </w:tc>
      </w:tr>
      <w:tr w:rsidR="00165339" w:rsidRPr="00B813F6" w:rsidTr="00C04A5E">
        <w:trPr>
          <w:trHeight w:val="13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201,90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269,90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2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Разработка проектно-сметной документации и получение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положительного заключения государственной экспертизы для проведения капитального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ремонта зданий и сооружений муниципальных организаций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12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направлению: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65836,80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74311,40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76448,67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91057,76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82531,3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82531,3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82531,3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70771,30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75801,90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85456,00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91474,44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100068,7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97730,76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97730,96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136608,1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150113,3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161904,67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182532,2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182600,00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180262,06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180262,26</w:t>
            </w: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bCs/>
                <w:sz w:val="20"/>
              </w:rPr>
            </w:pPr>
            <w:r w:rsidRPr="00B813F6">
              <w:rPr>
                <w:rFonts w:ascii="Times New Roman" w:hAnsi="Times New Roman"/>
                <w:bCs/>
                <w:sz w:val="20"/>
              </w:rPr>
              <w:t xml:space="preserve">Задача 2. </w:t>
            </w:r>
            <w:r w:rsidRPr="00B813F6">
              <w:rPr>
                <w:rFonts w:ascii="Times New Roman" w:hAnsi="Times New Roman"/>
                <w:sz w:val="20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ФГОС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</w:tr>
      <w:tr w:rsidR="00165339" w:rsidRPr="00B813F6" w:rsidTr="00C04A5E">
        <w:trPr>
          <w:trHeight w:val="217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Направление </w:t>
            </w:r>
            <w:r w:rsidRPr="00B813F6">
              <w:rPr>
                <w:rFonts w:ascii="Times New Roman" w:hAnsi="Times New Roman"/>
                <w:sz w:val="20"/>
                <w:lang w:val="en-US"/>
              </w:rPr>
              <w:t>II</w:t>
            </w:r>
            <w:r w:rsidRPr="00B813F6">
              <w:rPr>
                <w:rFonts w:ascii="Times New Roman" w:hAnsi="Times New Roman"/>
                <w:sz w:val="20"/>
              </w:rPr>
              <w:t xml:space="preserve">. Повышение качества дошкольного образования на основе реализации ФГОС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</w:tr>
      <w:tr w:rsidR="00165339" w:rsidRPr="00B813F6" w:rsidTr="00C04A5E">
        <w:trPr>
          <w:trHeight w:val="12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соответствия ДОО лицензионным требованиям и условиям ведения образовательной деятельности, включая требования противопожарной безопасности, укрепление МТБ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213,79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610,1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579,81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213,79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610,1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579,81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2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Реализация  ФГОС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13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Повышение качества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54,50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54,50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121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безопасности и замена оборудования участков детских садов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2742,1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27,8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107,39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2769,9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107,39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15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452,1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1197,9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1197,9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1197,9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492,1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</w:tc>
      </w:tr>
      <w:tr w:rsidR="00165339" w:rsidRPr="00B813F6" w:rsidTr="00C04A5E">
        <w:trPr>
          <w:trHeight w:val="2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</w:rPr>
              <w:t xml:space="preserve">Приобретение наглядных материалов (комплекс «Зубная фея») в целях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формирования здорового образа жизни детей дошкольного возраста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в муниципальных </w:t>
            </w:r>
            <w:r w:rsidRPr="00B813F6">
              <w:rPr>
                <w:rFonts w:ascii="Times New Roman" w:eastAsia="Calibri" w:hAnsi="Times New Roman"/>
                <w:sz w:val="20"/>
              </w:rPr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направлению: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3374,2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1377,9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1197,9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1197,9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213,79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677,9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727,2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180,0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213,79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4052,1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2105,1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1237,9</w:t>
            </w: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spacing w:line="276" w:lineRule="auto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3. Формирование современной и доступной среды в ДОО</w:t>
            </w: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Направление </w:t>
            </w:r>
            <w:r w:rsidRPr="00B813F6">
              <w:rPr>
                <w:rFonts w:ascii="Times New Roman" w:hAnsi="Times New Roman"/>
                <w:sz w:val="20"/>
                <w:lang w:val="en-US"/>
              </w:rPr>
              <w:t>III</w:t>
            </w:r>
            <w:r w:rsidRPr="00B813F6">
              <w:rPr>
                <w:rFonts w:ascii="Times New Roman" w:hAnsi="Times New Roman"/>
                <w:sz w:val="20"/>
              </w:rPr>
              <w:t>. Укрепление здоровья детей, развитие коррекционного образования</w:t>
            </w:r>
          </w:p>
        </w:tc>
      </w:tr>
      <w:tr w:rsidR="00165339" w:rsidRPr="00B813F6" w:rsidTr="00C04A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Поддержание рациона питания детей в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ДОО в пределах установленных нормативов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 xml:space="preserve">Управление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57,50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55,70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62,6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57,50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55,70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62,6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57,7</w:t>
            </w:r>
          </w:p>
        </w:tc>
      </w:tr>
      <w:tr w:rsidR="00165339" w:rsidRPr="00B813F6" w:rsidTr="00C04A5E">
        <w:trPr>
          <w:trHeight w:val="13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 xml:space="preserve">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Компенсация части платы, взимаемой с родителей (законных представителей) за присмотр и уход за детьми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1752,70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2122,00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2054,00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2184,6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1752,70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2122,00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2054,00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2184,6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2943,6</w:t>
            </w:r>
          </w:p>
        </w:tc>
      </w:tr>
      <w:tr w:rsidR="00165339" w:rsidRPr="00B813F6" w:rsidTr="00C04A5E">
        <w:trPr>
          <w:trHeight w:val="4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в ДОО условий для осуществления органами здравоохранения первичной медико-санитарной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35,50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30,20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338,23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35,50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30,20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338,23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36,8</w:t>
            </w:r>
          </w:p>
        </w:tc>
      </w:tr>
      <w:tr w:rsidR="00165339" w:rsidRPr="00B813F6" w:rsidTr="00C04A5E">
        <w:trPr>
          <w:trHeight w:val="14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368,20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483,60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353,90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591,8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678,5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678,5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678,5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468,20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583,60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453,90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691,8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778,5</w:t>
            </w:r>
          </w:p>
        </w:tc>
      </w:tr>
      <w:tr w:rsidR="00165339" w:rsidRPr="00B813F6" w:rsidTr="00C04A5E">
        <w:trPr>
          <w:trHeight w:val="12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направлению: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2120,90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2605,60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2407,90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2776,4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3622,1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3622,1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3622,1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193,00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130,20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493,93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200,1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194,5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194,5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194,5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2313,90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2735,80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2901,83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2976,5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3816,6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3816,6</w:t>
            </w:r>
          </w:p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3816,6</w:t>
            </w: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4. Развитие кадрового потенциала системы дошкольного образования</w:t>
            </w:r>
          </w:p>
        </w:tc>
      </w:tr>
      <w:tr w:rsidR="00165339" w:rsidRPr="00B813F6" w:rsidTr="00C04A5E">
        <w:tc>
          <w:tcPr>
            <w:tcW w:w="144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Направление </w:t>
            </w:r>
            <w:r w:rsidRPr="00B813F6">
              <w:rPr>
                <w:rFonts w:ascii="Times New Roman" w:hAnsi="Times New Roman"/>
                <w:sz w:val="20"/>
                <w:lang w:val="en-US"/>
              </w:rPr>
              <w:t>IV</w:t>
            </w:r>
            <w:r w:rsidRPr="00B813F6">
              <w:rPr>
                <w:rFonts w:ascii="Times New Roman" w:hAnsi="Times New Roman"/>
                <w:sz w:val="20"/>
              </w:rPr>
              <w:t>. Повышение профессионального уровня кадрового состава ДОО</w:t>
            </w:r>
          </w:p>
        </w:tc>
      </w:tr>
      <w:tr w:rsidR="00165339" w:rsidRPr="00B813F6" w:rsidTr="00C04A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регулярного повышения квалификации и переподготовки педагогических работников системы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ДО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38,40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26,60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46,53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70,8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38,40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26,60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46,53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70,8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</w:tr>
      <w:tr w:rsidR="00165339" w:rsidRPr="00B813F6" w:rsidTr="00C04A5E">
        <w:trPr>
          <w:trHeight w:val="13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регулярного повышения квалификации и переподготовки руководителей ДОО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13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Обеспечение соответствия руководителей ДОО квалификационным требованиям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2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направлению: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38,40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26,60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46,53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70,8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38,40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26,60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46,53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70,8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81,70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82,74</w:t>
            </w:r>
          </w:p>
        </w:tc>
      </w:tr>
      <w:tr w:rsidR="00165339" w:rsidRPr="00B813F6" w:rsidTr="00C04A5E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Всего по подпрограмме: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67957,70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76917,00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78856,57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97208,36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87531,3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87351,3</w:t>
            </w:r>
          </w:p>
          <w:p w:rsidR="00165339" w:rsidRPr="00B813F6" w:rsidRDefault="00165339" w:rsidP="00C04A5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87351,3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71057,20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76138,70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86210,25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92423,24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101072,1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98048,0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98048,20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139014,90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153055,70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165066,82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189631,6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188603,4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185399,3</w:t>
            </w:r>
          </w:p>
          <w:p w:rsidR="00165339" w:rsidRPr="00B813F6" w:rsidRDefault="00165339" w:rsidP="00C04A5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185399,5</w:t>
            </w:r>
          </w:p>
        </w:tc>
      </w:tr>
    </w:tbl>
    <w:p w:rsidR="003A3C07" w:rsidRDefault="003A3C07" w:rsidP="00165339">
      <w:pPr>
        <w:pStyle w:val="a3"/>
        <w:spacing w:before="100" w:after="100"/>
        <w:jc w:val="center"/>
        <w:rPr>
          <w:sz w:val="28"/>
        </w:rPr>
      </w:pPr>
    </w:p>
    <w:p w:rsidR="003A3C07" w:rsidRDefault="00EB40C9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Федеральный</w:t>
      </w:r>
      <w:proofErr w:type="gramEnd"/>
      <w:r>
        <w:rPr>
          <w:rFonts w:ascii="Times New Roman" w:hAnsi="Times New Roman"/>
        </w:rPr>
        <w:t>, областной и местный бюджеты</w:t>
      </w:r>
    </w:p>
    <w:p w:rsidR="003A3C07" w:rsidRDefault="003A3C07">
      <w:pPr>
        <w:tabs>
          <w:tab w:val="left" w:pos="10915"/>
        </w:tabs>
        <w:spacing w:after="0" w:line="280" w:lineRule="atLeast"/>
        <w:jc w:val="center"/>
        <w:rPr>
          <w:rFonts w:ascii="Times New Roman" w:hAnsi="Times New Roman"/>
        </w:rPr>
      </w:pPr>
    </w:p>
    <w:p w:rsidR="003A3C07" w:rsidRDefault="003A3C07">
      <w:pPr>
        <w:tabs>
          <w:tab w:val="left" w:pos="12915"/>
        </w:tabs>
        <w:ind w:firstLine="9356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850" w:right="1134" w:bottom="851" w:left="1134" w:header="708" w:footer="708" w:gutter="0"/>
          <w:cols w:space="720"/>
        </w:sectPr>
      </w:pP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подпрограммы </w:t>
      </w:r>
    </w:p>
    <w:p w:rsidR="003A3C07" w:rsidRDefault="00EB40C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«Развитие дополнительного образования»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«Развитие образования Еткульского муниципального района»</w:t>
      </w: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6626"/>
      </w:tblGrid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образования администрации Еткульского муниципального района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культуры, туризма и молодёжной политики администрации Еткульского муниципального района;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района, реализующие программы дополнительного образования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Проекты подпрограммы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развития дополнительного образования детей, обеспечивающих повышение качества предоставляемых образовательных услуг для социальной адаптации, разностороннего развития подрастающего поколения, формирование у него компетенций для профессионального и жизненного самоопределения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задача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Содействие развитию дополнительного образования в Еткульском муниципальном районе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Целевые показатели (индикаторы)  непосредственного результата (показатели проекта)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детей в возрасте от 5 до 18 лет, охваченных программами дополнительного образования, в общем количестве детей данного возраста Еткульского МР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детей – инвалидов, детей из семей, находящихся в трудной жизненной ситуации или в социально-опасном положении, в возрасте от 5 до 18 лет, охваченных программами дополнительного образования, в общей численности детей перечисленных категорий в возрасте от 5 до 18 лет Еткульского МР (в процентах).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подпрограммы – 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2020 - 2026 годы.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реализуется в один этап.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Объёмы бюджетных ассигнований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339" w:rsidRPr="006229DF" w:rsidRDefault="00165339" w:rsidP="001653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подпрограммы составит: 550 674,03 тыс. руб., в том числе: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бюджета: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г. – 1 007,6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2021 г. – 0,0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г. – 0,0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 xml:space="preserve">2023 г. – 1 204,5 тыс. руб.; 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г. – 11 394,3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г. – 11 361,9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г. – 11 392,4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местного бюджета:</w:t>
            </w:r>
          </w:p>
          <w:p w:rsidR="00165339" w:rsidRPr="006229DF" w:rsidRDefault="00165339" w:rsidP="00165339">
            <w:pPr>
              <w:pStyle w:val="a7"/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г. – 55 995,0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г. – 58 565,9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г. – 64 296,43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 xml:space="preserve">2023 г. – 75 216,8 тыс. руб.; 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г. – 87 768,3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г.</w:t>
            </w:r>
            <w:r w:rsidRPr="006229DF">
              <w:t xml:space="preserve"> </w:t>
            </w:r>
            <w:r w:rsidRPr="006229DF">
              <w:rPr>
                <w:rFonts w:ascii="Times New Roman" w:hAnsi="Times New Roman"/>
                <w:sz w:val="28"/>
                <w:szCs w:val="28"/>
              </w:rPr>
              <w:t>– 86 230,1 тыс. руб.;</w:t>
            </w:r>
          </w:p>
          <w:p w:rsidR="003A3C07" w:rsidRDefault="00165339" w:rsidP="00165339">
            <w:pPr>
              <w:widowControl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г. – 86 240,8 тыс. руб.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мероприятий подпрограммы должна обеспечить в 2020 – 2026  годах: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охвата детей в возрасте от 5 до 18 лет программами дополнительного образования до 90 процентов.</w:t>
            </w:r>
          </w:p>
        </w:tc>
      </w:tr>
    </w:tbl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I. Приоритеты и цели муниципальной политики, включая характеристику текущего состояния сферы реализации подпрограммы</w:t>
      </w:r>
    </w:p>
    <w:p w:rsidR="003A3C07" w:rsidRDefault="00EB40C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Дополнительное образование детей  - это социально востребованная сфера, в которой заказчиками и потребителями образовательных услуг выступают юные граждане и их родители, а также общество и государство. Дополнительное образование способно влиять на качество жизни, так как приобщает юных граждан к здоровому образу жизни, раскрывает творческий потенциал личности, побуждает к достижению общественно значимого результата. Этот вид образования способствует развитию склонностей, способностей и интересов, гражданских и нравственных качеств, жизненному и профессиональному самоопределению подрастающего поколения.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Обладая открытостью, мобильностью и гибкостью, система дополнительного образования способна быстро и точно реагировать на «вызовы времени» в интересах ребенка, его семьи, общества. В Еткульском районе  22,21% (6660 чел.) от общей численности населения составляют дети, в том числе 17,01%  (5101 чел.) дети в возрасте от 5 до 18 лет. В силу этого система дополнительного образования учащихся в условиях постоянно изменяющихся индивидуальных социокультурных и образовательных потребностей детей призвана обеспечить ребенку дополнительные возможности для духовного, интеллектуального и физического развития, стать гарантом поддержки и развития талантливой молодежи.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дополнительного образования Еткульского района в целом представляет собой: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образовательное пространство, где осуществляется специальная учебно-воспитательная деятельность по развитию воспитанников, расширяются возможности приобретения индивидуального практического опыта;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систему обучения детей, усиливающую функции школьного образования;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образовательную сферу, гарантирующую охрану и укрепление физического,   психического    и    социального     здоровья       воспитанников, обеспечивающую развитие личности с учетом ее индивидуальных особенностей, мотивов, интересов, ценностных ориентаций.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дополнительного образования Еткульского района представлена тремя образовательными учреждениями, подведомственными Управлению образования администрации Еткульского муниципального района:  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муниципальное бюджетное  образовательное учреждение дополнительного образования  «Детско-юношеская спортивная школа» (далее - МБОУ ДО  ДЮСШ), 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муниципальное бюджетное  учреждение дополнительного образования  «Еткульский районный Дом детского творчества» (далее - МБУ ДО «Еткульский  РДДТ»), 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муниципальное бюджетное образовательное учреждение дополнительного образования  «Центр развития творчества детей и юношества «Радуга» с. Коелга» (далее - МБОУ ДО   ЦРТДЮ) - </w:t>
      </w:r>
    </w:p>
    <w:p w:rsidR="003A3C07" w:rsidRDefault="00EB40C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 тремя образовательными учреждениями, подведомственными Управлению культуры, туризма и молодёжной политики администрации Еткульского муниципального района:</w:t>
      </w:r>
    </w:p>
    <w:p w:rsidR="003A3C07" w:rsidRDefault="00EB40C9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муниципальное бюджетное  учреждение дополнительного образования «Еткульская детская школа искусств»  (далее - МБУ  ДО  «Еткульская  ДШИ»),</w:t>
      </w:r>
    </w:p>
    <w:p w:rsidR="003A3C07" w:rsidRDefault="00EB40C9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муниципальное бюджетное образовательное учреждение дополнительного образования  «Еманжелинская детская школа искусств»  (далее - МБОУ  ДО    «Еманжелинская    ДШИ»), </w:t>
      </w:r>
    </w:p>
    <w:p w:rsidR="003A3C07" w:rsidRDefault="00EB40C9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муниципальное бюджетное образовательное учреждение культуры  дополнительного образования детей Детская школа искусств с. Коелга (далее - МБОУК    ДОД    ДШИ  с. Коелга).</w:t>
      </w:r>
    </w:p>
    <w:p w:rsidR="003A3C07" w:rsidRDefault="00EB40C9">
      <w:pPr>
        <w:pStyle w:val="formattext"/>
        <w:spacing w:after="0" w:line="315" w:lineRule="atLeast"/>
        <w:ind w:firstLine="708"/>
        <w:jc w:val="both"/>
        <w:rPr>
          <w:spacing w:val="2"/>
          <w:sz w:val="28"/>
        </w:rPr>
      </w:pPr>
      <w:r>
        <w:rPr>
          <w:spacing w:val="2"/>
          <w:sz w:val="28"/>
        </w:rPr>
        <w:t>Дополнительное образование для детей реализуется также в дошкольных образовательных и общеобразовательных организациях. В целом охват детей от 5 до 18 лет системой дополнительного образования в районе остается стабильно высоким и составляет 88,9%,</w:t>
      </w:r>
      <w:r>
        <w:rPr>
          <w:spacing w:val="2"/>
          <w:sz w:val="21"/>
        </w:rPr>
        <w:t xml:space="preserve"> </w:t>
      </w:r>
      <w:r>
        <w:rPr>
          <w:spacing w:val="2"/>
          <w:sz w:val="28"/>
        </w:rPr>
        <w:t>с учетом того, что один ребенок может заниматься в 2 - 3-х объединениях.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учреждениях, реализующих программы дополнительного образования, успешно применяются современные педагогические технологии - технология сотрудничества, развития творческого мышления, активные методы обучения, с помощью которых происходит выявление и развитие способностей обучающихся, приобщение к творческой деятельности с выходом на конкретный результат, т.е. участие в выставках, конкурсах, фестивалях, отчетном концерте и других культурно-массовых мероприятиях. Главным достижением  учреждений являются успехи и заслуги обучающихся, которые отмечаются из года в год на самом высоком уровне. Всего приняло участие в конкурсах и соревнованиях  различных уровней только за прошедший  2018/19 учебный год 5944 обучающихся, из них 259 стали победителями и 430  призёрами различных степеней, что составляет 12% от общего числа участников. МБУ ДО «Еткульский РДДТ» с 2017 года является участником стажировочной площадки в рамках образовательной программы курсов повышения квалификации ГБУ ДПО ЧИППКРО «Обновление содержания и технологий дополнительного образования детей».</w:t>
      </w:r>
    </w:p>
    <w:p w:rsidR="003A3C07" w:rsidRDefault="00EB40C9">
      <w:pPr>
        <w:pStyle w:val="formattext"/>
        <w:spacing w:after="0" w:line="315" w:lineRule="atLeast"/>
        <w:ind w:firstLine="708"/>
        <w:jc w:val="both"/>
        <w:rPr>
          <w:spacing w:val="2"/>
          <w:sz w:val="28"/>
        </w:rPr>
      </w:pPr>
      <w:r>
        <w:rPr>
          <w:spacing w:val="2"/>
          <w:sz w:val="28"/>
        </w:rPr>
        <w:t>Для муниципалитета важно продолжить работу по обеспечению получения детьми в возрасте  от 5 до 18 лет качественного дополнительного образования, совершенствование конкурсного движения, нацеленного на поддержку одаренных детей и талантливой молодежи, развитие физкультурно - спортивной и туристско – краеведческой направленностей. Необходимо также расширить возможность получения дополнительного образования детьми с ограниченными возможностями здоровья, детьми-сиротами и детьми, оставшимися без попечения родителей, детьми, оказавшимися в трудной жизненной ситуации.</w:t>
      </w:r>
    </w:p>
    <w:p w:rsidR="003A3C07" w:rsidRDefault="00EB40C9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II. Основные цель и задачи Подпрограммы</w:t>
      </w:r>
    </w:p>
    <w:p w:rsidR="003A3C07" w:rsidRDefault="00EB40C9">
      <w:pPr>
        <w:pStyle w:val="a7"/>
        <w:spacing w:after="0" w:line="240" w:lineRule="auto"/>
        <w:ind w:left="0" w:firstLine="10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целью Подпрограммы является  создание условий для развития дополнительного образования детей, обеспечивающих повышение качества предоставляемых образовательных услуг для социальной адаптации, разностороннего развития подрастающего поколения, формирование у него компетенций для профессионального и жизненного самоопределения.</w:t>
      </w:r>
    </w:p>
    <w:p w:rsidR="003A3C07" w:rsidRDefault="00EB40C9">
      <w:pPr>
        <w:pStyle w:val="a7"/>
        <w:spacing w:after="0" w:line="240" w:lineRule="auto"/>
        <w:ind w:left="0" w:firstLine="10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задача подпрограммы - содействие развитию дополнительного образования в Еткульском муниципальном районе.</w:t>
      </w:r>
    </w:p>
    <w:p w:rsidR="003A3C07" w:rsidRDefault="003A3C07">
      <w:pPr>
        <w:pStyle w:val="a7"/>
        <w:spacing w:after="0" w:line="240" w:lineRule="auto"/>
        <w:ind w:left="0" w:firstLine="1080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Перечень мероприятий Подпрограммы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2020 - 2026 годах будут выполняться </w:t>
      </w:r>
      <w:hyperlink r:id="rId30" w:history="1">
        <w:r>
          <w:rPr>
            <w:rFonts w:ascii="Times New Roman" w:hAnsi="Times New Roman"/>
            <w:sz w:val="28"/>
          </w:rPr>
          <w:t>мероприятия</w:t>
        </w:r>
      </w:hyperlink>
      <w:r>
        <w:rPr>
          <w:rFonts w:ascii="Times New Roman" w:hAnsi="Times New Roman"/>
          <w:sz w:val="28"/>
        </w:rPr>
        <w:t xml:space="preserve"> Подпрограммы, перечисленные в  таблице 1.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увязаны по срокам и ресурсам и обеспечивают решение задачи Подпрограммы.</w:t>
      </w:r>
    </w:p>
    <w:p w:rsidR="003A3C07" w:rsidRDefault="003A3C07">
      <w:pPr>
        <w:pStyle w:val="a7"/>
        <w:spacing w:after="0" w:line="240" w:lineRule="auto"/>
        <w:ind w:left="0" w:firstLine="1080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formattext"/>
        <w:spacing w:after="0" w:line="315" w:lineRule="atLeast"/>
        <w:rPr>
          <w:spacing w:val="2"/>
          <w:sz w:val="21"/>
        </w:rPr>
      </w:pPr>
      <w:r>
        <w:rPr>
          <w:spacing w:val="2"/>
          <w:sz w:val="21"/>
        </w:rPr>
        <w:br/>
      </w:r>
    </w:p>
    <w:p w:rsidR="003A3C07" w:rsidRDefault="00EB40C9">
      <w:pPr>
        <w:pStyle w:val="formattext"/>
        <w:spacing w:after="0" w:line="315" w:lineRule="atLeast"/>
        <w:rPr>
          <w:spacing w:val="2"/>
          <w:sz w:val="21"/>
        </w:rPr>
      </w:pPr>
      <w:r>
        <w:rPr>
          <w:spacing w:val="2"/>
          <w:sz w:val="21"/>
        </w:rPr>
        <w:br/>
      </w:r>
    </w:p>
    <w:p w:rsidR="003A3C07" w:rsidRDefault="00EB40C9">
      <w:pPr>
        <w:pStyle w:val="formattext"/>
        <w:spacing w:after="0" w:line="315" w:lineRule="atLeast"/>
        <w:rPr>
          <w:spacing w:val="2"/>
          <w:sz w:val="21"/>
        </w:rPr>
      </w:pPr>
      <w:r>
        <w:rPr>
          <w:spacing w:val="2"/>
          <w:sz w:val="21"/>
        </w:rPr>
        <w:br/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jc w:val="both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ectPr w:rsidR="003A3C07">
          <w:pgSz w:w="11906" w:h="16838"/>
          <w:pgMar w:top="1134" w:right="851" w:bottom="1134" w:left="1418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1</w:t>
      </w:r>
    </w:p>
    <w:p w:rsidR="003A3C07" w:rsidRDefault="003A3C07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подпрограммы «Развитие дополнительного образования»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«Развитие образования в Еткульском муниципальном районе»</w:t>
      </w:r>
    </w:p>
    <w:p w:rsidR="003A3C07" w:rsidRDefault="003A3C07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3119"/>
        <w:gridCol w:w="1415"/>
        <w:gridCol w:w="709"/>
        <w:gridCol w:w="1134"/>
        <w:gridCol w:w="996"/>
        <w:gridCol w:w="993"/>
        <w:gridCol w:w="992"/>
        <w:gridCol w:w="996"/>
        <w:gridCol w:w="992"/>
        <w:gridCol w:w="993"/>
        <w:gridCol w:w="708"/>
        <w:gridCol w:w="1134"/>
      </w:tblGrid>
      <w:tr w:rsidR="00165339" w:rsidRPr="00B813F6" w:rsidTr="00C04A5E"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134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Источник финансирования</w:t>
            </w:r>
          </w:p>
        </w:tc>
        <w:tc>
          <w:tcPr>
            <w:tcW w:w="7804" w:type="dxa"/>
            <w:gridSpan w:val="8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Объёмы финансирования по годам (тыс. руб.)</w:t>
            </w:r>
          </w:p>
        </w:tc>
      </w:tr>
      <w:tr w:rsidR="00165339" w:rsidRPr="00B813F6" w:rsidTr="00C04A5E"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6" w:type="dxa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</w:tr>
      <w:tr w:rsidR="00165339" w:rsidRPr="00B813F6" w:rsidTr="00C04A5E">
        <w:tc>
          <w:tcPr>
            <w:tcW w:w="11023" w:type="dxa"/>
            <w:gridSpan w:val="9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Задача. Содействие развитию дополнительного образования в Еткульском муниципальном районе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65339" w:rsidRPr="00B813F6" w:rsidTr="00C04A5E">
        <w:tc>
          <w:tcPr>
            <w:tcW w:w="66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1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Охват дополнительным образованием детей в возрасте от 5 до 18 лет, проживающих на территории Еткульского муниципального района </w:t>
            </w:r>
          </w:p>
        </w:tc>
        <w:tc>
          <w:tcPr>
            <w:tcW w:w="1415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образования, управление культуры и молодёжной политики</w:t>
            </w:r>
          </w:p>
        </w:tc>
        <w:tc>
          <w:tcPr>
            <w:tcW w:w="70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7804" w:type="dxa"/>
            <w:gridSpan w:val="8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c>
          <w:tcPr>
            <w:tcW w:w="66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11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Охват дополнительным образованием детей-инвалидов, детей из семей, находящихся в трудной жизненной ситуации или в социальн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о-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опасном положении, в возрасте от 5 до 18 лет, проживающих на территории Еткульского муниципального района </w:t>
            </w:r>
          </w:p>
        </w:tc>
        <w:tc>
          <w:tcPr>
            <w:tcW w:w="1415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образования, управление культуры и молодёжной политики</w:t>
            </w:r>
          </w:p>
        </w:tc>
        <w:tc>
          <w:tcPr>
            <w:tcW w:w="70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7804" w:type="dxa"/>
            <w:gridSpan w:val="8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563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Финансовое обеспечение дополнительного образования 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Управление образования 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35720,7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26699,5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40978,24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46480,9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42057,5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41083,3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41576,2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274596,34</w:t>
            </w:r>
          </w:p>
        </w:tc>
      </w:tr>
      <w:tr w:rsidR="00165339" w:rsidRPr="00B813F6" w:rsidTr="00C04A5E">
        <w:trPr>
          <w:trHeight w:val="70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12105,3</w:t>
            </w:r>
          </w:p>
        </w:tc>
      </w:tr>
      <w:tr w:rsidR="00165339" w:rsidRPr="00B813F6" w:rsidTr="00C04A5E">
        <w:trPr>
          <w:trHeight w:val="120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Управление культуры и молодёжной политики</w:t>
            </w: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20253,3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22178,5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23318,19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28080,9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31669,6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31005,7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31005,7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187511,89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872,6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872,6</w:t>
            </w:r>
          </w:p>
        </w:tc>
      </w:tr>
      <w:tr w:rsidR="00165339" w:rsidRPr="00B813F6" w:rsidTr="00C04A5E">
        <w:trPr>
          <w:trHeight w:val="636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bCs/>
                <w:iCs/>
                <w:sz w:val="20"/>
              </w:rPr>
              <w:t xml:space="preserve">Управление по </w:t>
            </w:r>
            <w:r w:rsidRPr="00B813F6">
              <w:rPr>
                <w:rFonts w:ascii="Times New Roman" w:hAnsi="Times New Roman"/>
                <w:bCs/>
                <w:iCs/>
                <w:sz w:val="20"/>
              </w:rPr>
              <w:lastRenderedPageBreak/>
              <w:t>физической культуре и спорту 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2021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9673,4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9673,4</w:t>
            </w:r>
          </w:p>
        </w:tc>
      </w:tr>
      <w:tr w:rsidR="00165339" w:rsidRPr="00B813F6" w:rsidTr="00C04A5E">
        <w:trPr>
          <w:trHeight w:val="728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rPr>
          <w:trHeight w:val="1146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Переоформление лицензии на право реализации программ дополнительного образования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35,5</w:t>
            </w:r>
          </w:p>
        </w:tc>
      </w:tr>
      <w:tr w:rsidR="00165339" w:rsidRPr="00B813F6" w:rsidTr="00C04A5E">
        <w:trPr>
          <w:trHeight w:val="506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13926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14025,9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13543,7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42150,6</w:t>
            </w:r>
          </w:p>
        </w:tc>
      </w:tr>
      <w:tr w:rsidR="00165339" w:rsidRPr="00B813F6" w:rsidTr="00C04A5E">
        <w:trPr>
          <w:trHeight w:val="633"/>
        </w:trPr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4525,3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4492,9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4523,4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14746,1</w:t>
            </w:r>
          </w:p>
        </w:tc>
      </w:tr>
      <w:tr w:rsidR="00165339" w:rsidRPr="00B813F6" w:rsidTr="00C04A5E">
        <w:trPr>
          <w:trHeight w:val="343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345,6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8636,7</w:t>
            </w:r>
          </w:p>
        </w:tc>
      </w:tr>
      <w:tr w:rsidR="00165339" w:rsidRPr="00B813F6" w:rsidTr="00C04A5E">
        <w:tc>
          <w:tcPr>
            <w:tcW w:w="7046" w:type="dxa"/>
            <w:gridSpan w:val="5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57002,6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bCs/>
                <w:noProof/>
                <w:sz w:val="20"/>
              </w:rPr>
              <w:t>58565,9</w: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bCs/>
                <w:noProof/>
                <w:sz w:val="20"/>
              </w:rPr>
              <w:t>64296,43</w: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t>76421,3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99162,6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97592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b/>
                <w:sz w:val="20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97633,2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550674,03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</w:tbl>
    <w:p w:rsidR="003A3C07" w:rsidRDefault="003A3C07">
      <w:pPr>
        <w:sectPr w:rsidR="003A3C07">
          <w:pgSz w:w="16838" w:h="11906"/>
          <w:pgMar w:top="1134" w:right="851" w:bottom="1134" w:left="1418" w:header="709" w:footer="709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IV. Организация управления и механизм выполнения мероприятий  Подпрограммы</w:t>
      </w:r>
    </w:p>
    <w:p w:rsidR="003A3C07" w:rsidRDefault="00EB40C9">
      <w:pPr>
        <w:spacing w:after="0" w:line="240" w:lineRule="auto"/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Подпрограммы является Управление образования администрации Еткульского муниципального района.</w:t>
      </w:r>
    </w:p>
    <w:p w:rsidR="003A3C07" w:rsidRDefault="00EB40C9">
      <w:pPr>
        <w:spacing w:after="0" w:line="240" w:lineRule="auto"/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образования: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реализацию Подпрограммы и несет ответственность за достижение целевых показателей (индикаторов) Подпрограммы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10 рабочих дней со дня вступления в силу нормативного правового акта, утверждающего Подпрограмму, разрабатывает проект плана реализации Подпрограммы;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подготавливает предложения по корректировке плана реализации Подпрограммы не чаще одного раза в квартал;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мониторинг исполнения плана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a7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widowControl w:val="0"/>
        <w:numPr>
          <w:ilvl w:val="0"/>
          <w:numId w:val="5"/>
        </w:numPr>
        <w:tabs>
          <w:tab w:val="left" w:pos="105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подготавливает годовой отчет и представляет его в экономический отдел администрации Еткульского муниципального района;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8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муниципальной программы осуществляется: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района, и подведомственными ему учреждениями в соответствии с законодательством Российской Федерации о размещении заказов на поставки товаров, выполнение работ, оказание услуг для нужд учреждения;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доведения лимитов бюджетных обязательств на выполнение функций казенных учреждений.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78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субсидий юридическим лицам.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реализацией Подпрограммы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эффективности реализации Подпрограммы проводится ежегодно в порядке, установленном постановлением администрации Еткульского муниципального района  от 25.12.2013 № 889а «О порядке </w:t>
      </w:r>
      <w:r>
        <w:rPr>
          <w:rFonts w:ascii="Times New Roman" w:hAnsi="Times New Roman"/>
          <w:sz w:val="28"/>
        </w:rPr>
        <w:lastRenderedPageBreak/>
        <w:t>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1134" w:right="850" w:bottom="1134" w:left="1701" w:header="708" w:footer="708" w:gutter="0"/>
          <w:cols w:space="720"/>
        </w:sectPr>
      </w:pPr>
    </w:p>
    <w:p w:rsidR="003A3C07" w:rsidRDefault="00EB40C9">
      <w:pPr>
        <w:pStyle w:val="a7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Ожидаемые результаты реализации Подпрограммы</w:t>
      </w:r>
    </w:p>
    <w:p w:rsidR="003A3C07" w:rsidRDefault="00EB40C9">
      <w:pPr>
        <w:pStyle w:val="a7"/>
        <w:spacing w:after="0" w:line="240" w:lineRule="auto"/>
        <w:ind w:left="180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их обоснование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реализации Подпрограммы будет обеспечено выполнение основных мероприятий.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Подпрограммы будет направлена на достижение результатов, оцениваемых по целевым показателям (индикаторам). Сведения о целевых показателях (индикаторах) и их значения указаны в </w:t>
      </w:r>
      <w:hyperlink r:id="rId31" w:history="1">
        <w:r>
          <w:rPr>
            <w:rFonts w:ascii="Times New Roman" w:hAnsi="Times New Roman"/>
            <w:sz w:val="28"/>
          </w:rPr>
          <w:t>таблице</w:t>
        </w:r>
      </w:hyperlink>
      <w:r>
        <w:rPr>
          <w:rFonts w:ascii="Times New Roman" w:hAnsi="Times New Roman"/>
          <w:sz w:val="28"/>
        </w:rPr>
        <w:t xml:space="preserve"> 2.</w:t>
      </w:r>
    </w:p>
    <w:p w:rsidR="003A3C07" w:rsidRDefault="003A3C07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2 </w:t>
      </w:r>
    </w:p>
    <w:p w:rsidR="003A3C07" w:rsidRDefault="00EB40C9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Подпрограммы и их значениях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2"/>
        <w:gridCol w:w="3450"/>
        <w:gridCol w:w="1358"/>
        <w:gridCol w:w="1189"/>
        <w:gridCol w:w="850"/>
        <w:gridCol w:w="993"/>
        <w:gridCol w:w="992"/>
        <w:gridCol w:w="1134"/>
        <w:gridCol w:w="992"/>
        <w:gridCol w:w="898"/>
        <w:gridCol w:w="48"/>
        <w:gridCol w:w="616"/>
        <w:gridCol w:w="1633"/>
      </w:tblGrid>
      <w:tr w:rsidR="003A3C07"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93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Значения целевых показателей (индикаторов) по годам реализации Подпрограммы </w:t>
            </w:r>
          </w:p>
        </w:tc>
      </w:tr>
      <w:tr w:rsidR="003A3C07">
        <w:tc>
          <w:tcPr>
            <w:tcW w:w="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3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Отчётный год</w:t>
            </w:r>
          </w:p>
          <w:p w:rsidR="003A3C07" w:rsidRDefault="003A3C0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год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 Подпрограммы</w:t>
            </w:r>
          </w:p>
        </w:tc>
      </w:tr>
      <w:tr w:rsidR="003A3C07">
        <w:tc>
          <w:tcPr>
            <w:tcW w:w="147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Задача. Содействие развитию дополнительного образования в Еткульском муниципальном районе</w:t>
            </w:r>
          </w:p>
        </w:tc>
      </w:tr>
      <w:tr w:rsidR="003A3C0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 детей в возрасте от 5 до 18 лет, охваченных дополнительным образованием, в общем количестве детей данного возраста Еткульского МР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3A3C0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 детей – инвалидов, детей из семей, находящихся в трудной жизненной ситуации или в социально-опасном положении, в возрасте от 5 до 18 лет, охваченных  дополнительным образованием, в общей численности детей перечисленных категорий в возрасте от 5 до 18 лет Еткульского МР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</w:t>
            </w:r>
          </w:p>
        </w:tc>
      </w:tr>
      <w:tr w:rsidR="003A3C0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Число образовательных организаций, получивших лицензию на право реализации программ дополнительного образования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учреждений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3A3C07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Финансирование мероприятий, способствующих развитию дополнительного образования в Еткульском районе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мероприятий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было запланировано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</w:tr>
      <w:tr w:rsidR="005B54DE" w:rsidTr="005B54DE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4DE" w:rsidRDefault="005B54DE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Pr="008C7FE5" w:rsidRDefault="005B54DE" w:rsidP="00C04A5E">
            <w:pPr>
              <w:pStyle w:val="af7"/>
              <w:jc w:val="center"/>
              <w:rPr>
                <w:rFonts w:ascii="Times New Roman" w:hAnsi="Times New Roman"/>
                <w:sz w:val="20"/>
              </w:rPr>
            </w:pPr>
            <w:r w:rsidRPr="008C7FE5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54DE" w:rsidRDefault="005B54DE" w:rsidP="005B54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</w:tr>
    </w:tbl>
    <w:p w:rsidR="003A3C07" w:rsidRDefault="003A3C0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программы представлены в таблице 3.</w:t>
      </w:r>
    </w:p>
    <w:p w:rsidR="003A3C07" w:rsidRDefault="00EB40C9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5380"/>
        <w:gridCol w:w="5670"/>
        <w:gridCol w:w="3119"/>
      </w:tblGrid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Задача. Содействие развитию дополнительного образования в Еткульском муниципальном районе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дополнительным образованием детей в возрасте от 5 до 18 лет, проживающих на территории Еткульского муниципального района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охвата детей в возрасте от 5 до 18 лет программами дополнительного образования до 90 процентов.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V, таблица 2, показатель 1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дополнительным образованием детей-инвалидов, детей из семей, находящихся в трудной жизненной ситуации или в социальн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опасном положении, в возрасте от 5 до 18 лет, проживающих на территории Еткульского муниципального района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охвата детей из семей, находящихся в трудной жизненной ситуации или в социальн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опасном положении, в возрасте от 5 до 18 лет программами дополнительного образования до 80 процентов.</w:t>
            </w:r>
          </w:p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Сохранять 100% охват дополнительным образованием детей-инвалидов.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V, таблица 2, показатель 2</w:t>
            </w:r>
          </w:p>
        </w:tc>
      </w:tr>
      <w:tr w:rsidR="003A3C07">
        <w:trPr>
          <w:trHeight w:val="66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дополнительного образования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финансовых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п</w:t>
            </w:r>
            <w:proofErr w:type="gramEnd"/>
            <w:r>
              <w:rPr>
                <w:rFonts w:ascii="Times New Roman" w:hAnsi="Times New Roman"/>
                <w:sz w:val="24"/>
              </w:rPr>
              <w:t>олном объёме.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V, таблица 2, показатель 3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Целевое использование  субсидий.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V, таблица 2, показатель 4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Переоформление лицензии на право реализации программ дополнительного образования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охвата детей в возрасте от 5 до 18 лет программами дополнительного образования до 90 процентов.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V, таблица 2, показатель 6</w:t>
            </w:r>
          </w:p>
        </w:tc>
      </w:tr>
      <w:tr w:rsidR="005B54DE" w:rsidTr="00C04A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4DE" w:rsidRDefault="005B5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4DE" w:rsidRPr="005B54DE" w:rsidRDefault="005B54D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B54DE">
              <w:rPr>
                <w:rFonts w:ascii="Times New Roman" w:hAnsi="Times New Roman"/>
                <w:sz w:val="24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4DE" w:rsidRPr="005B54DE" w:rsidRDefault="005B54DE" w:rsidP="005B54D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 – не менее 25%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4DE" w:rsidRPr="005B54DE" w:rsidRDefault="005B54DE" w:rsidP="00C04A5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 xml:space="preserve">Показатель 5 раздел </w:t>
            </w:r>
            <w:r w:rsidRPr="005B54DE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B54DE">
              <w:rPr>
                <w:rFonts w:ascii="Times New Roman" w:hAnsi="Times New Roman"/>
                <w:sz w:val="24"/>
                <w:szCs w:val="24"/>
              </w:rPr>
              <w:t xml:space="preserve"> таблица 2</w:t>
            </w:r>
          </w:p>
        </w:tc>
      </w:tr>
    </w:tbl>
    <w:p w:rsidR="003A3C07" w:rsidRDefault="003A3C0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3A3C07" w:rsidRDefault="00EB40C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4. </w:t>
      </w: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Style w:val="afd"/>
        <w:tblW w:w="0" w:type="auto"/>
        <w:tblLayout w:type="fixed"/>
        <w:tblLook w:val="04A0"/>
      </w:tblPr>
      <w:tblGrid>
        <w:gridCol w:w="540"/>
        <w:gridCol w:w="2970"/>
        <w:gridCol w:w="2268"/>
        <w:gridCol w:w="4080"/>
        <w:gridCol w:w="2463"/>
        <w:gridCol w:w="2464"/>
      </w:tblGrid>
      <w:tr w:rsidR="003A3C07">
        <w:tc>
          <w:tcPr>
            <w:tcW w:w="54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(индикаторы)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408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расчёта целевых показателей (индикаторов)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c>
          <w:tcPr>
            <w:tcW w:w="14785" w:type="dxa"/>
            <w:gridSpan w:val="6"/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Задача. Содействие развитию дополнительного образования в Еткульском муниципальном районе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 детей в возрасте от 5 до 18 лет, охваченных дополнительным образованием, в общем количестве детей данного возраста Еткульского МР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целевой показатель (индикатор) установлен государственной </w:t>
            </w:r>
            <w:hyperlink r:id="rId32" w:history="1">
              <w:r>
                <w:rPr>
                  <w:rFonts w:ascii="Times New Roman" w:hAnsi="Times New Roman"/>
                  <w:sz w:val="24"/>
                </w:rPr>
                <w:t>программой</w:t>
              </w:r>
            </w:hyperlink>
            <w:r>
              <w:rPr>
                <w:rFonts w:ascii="Times New Roman" w:hAnsi="Times New Roman"/>
                <w:sz w:val="24"/>
              </w:rPr>
              <w:t xml:space="preserve"> Российской Федерации </w:t>
            </w:r>
            <w:r>
              <w:rPr>
                <w:rFonts w:ascii="Times New Roman" w:hAnsi="Times New Roman"/>
                <w:sz w:val="24"/>
              </w:rPr>
              <w:lastRenderedPageBreak/>
              <w:t>"Развитие образования", утвержденной постановлением Правительства Российской Федерации от 26 декабря 2017 г. N 1642 "Об утверждении государственной программы Российской Федерации "Развитие образования"</w:t>
            </w:r>
          </w:p>
        </w:tc>
        <w:tc>
          <w:tcPr>
            <w:tcW w:w="4080" w:type="dxa"/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=Ч</w:t>
            </w:r>
            <w:r>
              <w:rPr>
                <w:rFonts w:ascii="Times New Roman" w:hAnsi="Times New Roman"/>
                <w:sz w:val="24"/>
                <w:vertAlign w:val="subscript"/>
              </w:rPr>
              <w:t>доп</w:t>
            </w:r>
            <w:proofErr w:type="gramStart"/>
            <w:r>
              <w:rPr>
                <w:rFonts w:ascii="Times New Roman" w:hAnsi="Times New Roman"/>
                <w:sz w:val="24"/>
              </w:rPr>
              <w:t>:Ч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*100%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5-18 </w:t>
            </w:r>
            <w:r>
              <w:rPr>
                <w:rFonts w:ascii="Times New Roman" w:hAnsi="Times New Roman"/>
                <w:sz w:val="24"/>
              </w:rPr>
              <w:t xml:space="preserve">– доля детей в возрасте от 5 до 18 лет, получающих услуги по дополнительному образованию в образовательных организациях Еткульского МР, в общей численности детей этой возрастной </w:t>
            </w:r>
            <w:r>
              <w:rPr>
                <w:rFonts w:ascii="Times New Roman" w:hAnsi="Times New Roman"/>
                <w:sz w:val="24"/>
              </w:rPr>
              <w:lastRenderedPageBreak/>
              <w:t>группы, проживающих в Еткульском МР (процентов);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п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численность детей в возрасте от 5 до 18 лет, получающих услуги по дополнительному образованию в образовательных организациях Еткульского МР (человек);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- общая численность детей в возрасте от 5 до 18 лет (показатель «Возрастно-половой состав населения» на 1 января отчётного года) (человек)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Росстат, муниципальная база данных по охвату услугами дополнительного образования, форма 1-ДО (сводная) </w:t>
            </w:r>
            <w:r>
              <w:rPr>
                <w:rFonts w:ascii="Times New Roman" w:hAnsi="Times New Roman"/>
                <w:sz w:val="24"/>
              </w:rPr>
              <w:lastRenderedPageBreak/>
              <w:t>«Сведения об учреждениях дополнительного образования детей»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Увеличение  общей численности детей данного возраста, зарегистрированных на территории Еткульского муниципального </w:t>
            </w:r>
            <w:r>
              <w:rPr>
                <w:rFonts w:ascii="Times New Roman" w:hAnsi="Times New Roman"/>
                <w:sz w:val="24"/>
              </w:rPr>
              <w:lastRenderedPageBreak/>
              <w:t>района, но фактически проживающих за его пределами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 детей – инвалидов, детей из семей, находящихся в трудной жизненной ситуации или в социально-опасном положении, в возрасте от 5 до 18 лет, охваченных  дополнительным образованием, в общей численности детей перечисленных категорий в возрасте от 5 до 18 лет Еткульского МР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целевой показатель (индикатор) является показателем (индикатором) государственной </w:t>
            </w:r>
            <w:hyperlink r:id="rId33" w:history="1">
              <w:r>
                <w:rPr>
                  <w:rFonts w:ascii="Times New Roman" w:hAnsi="Times New Roman"/>
                  <w:sz w:val="24"/>
                </w:rPr>
                <w:t>программы</w:t>
              </w:r>
            </w:hyperlink>
            <w:r>
              <w:rPr>
                <w:rFonts w:ascii="Times New Roman" w:hAnsi="Times New Roman"/>
                <w:sz w:val="24"/>
              </w:rPr>
              <w:t xml:space="preserve"> Российской Федерации "Доступная среда", утвержденной постановлением Правительства Российской Федерации от 29 марта 2019 г. N 363 "Об утверждении государственной </w:t>
            </w:r>
            <w:r>
              <w:rPr>
                <w:rFonts w:ascii="Times New Roman" w:hAnsi="Times New Roman"/>
                <w:sz w:val="24"/>
              </w:rPr>
              <w:lastRenderedPageBreak/>
              <w:t>программы Российской Федерации "Доступная среда"</w:t>
            </w:r>
          </w:p>
        </w:tc>
        <w:tc>
          <w:tcPr>
            <w:tcW w:w="408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Д= Д</w:t>
            </w:r>
            <w:r>
              <w:rPr>
                <w:rFonts w:ascii="Times New Roman" w:hAnsi="Times New Roman"/>
                <w:sz w:val="24"/>
                <w:vertAlign w:val="subscript"/>
              </w:rPr>
              <w:t>инТСЖ (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доп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)</w:t>
            </w:r>
            <w:r>
              <w:rPr>
                <w:rFonts w:ascii="Times New Roman" w:hAnsi="Times New Roman"/>
                <w:sz w:val="24"/>
              </w:rPr>
              <w:t>: Д</w:t>
            </w:r>
            <w:r>
              <w:rPr>
                <w:rFonts w:ascii="Times New Roman" w:hAnsi="Times New Roman"/>
                <w:sz w:val="24"/>
                <w:vertAlign w:val="subscript"/>
              </w:rPr>
              <w:t>инТСЖ(всего)</w:t>
            </w:r>
            <w:r>
              <w:rPr>
                <w:rFonts w:ascii="Times New Roman" w:hAnsi="Times New Roman"/>
                <w:sz w:val="24"/>
              </w:rPr>
              <w:t>*100%</w:t>
            </w:r>
          </w:p>
          <w:p w:rsidR="003A3C07" w:rsidRDefault="003A3C0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  <w:p w:rsidR="003A3C07" w:rsidRDefault="00EB40C9">
            <w:pPr>
              <w:pStyle w:val="ConsPlusNormal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инТСЖ (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доп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 xml:space="preserve">) - </w:t>
            </w:r>
            <w:r>
              <w:rPr>
                <w:rFonts w:ascii="Times New Roman" w:hAnsi="Times New Roman"/>
                <w:sz w:val="24"/>
              </w:rPr>
              <w:t>количество детей-инвалидов и детей из семей, находящихся в трудной жизненной ситуации или в социально-опасном положении, в возрасте от 5 до 18 лет, получающих дополнительное образование в образовательных организациях Еткульского МР;</w:t>
            </w:r>
          </w:p>
          <w:p w:rsidR="003A3C07" w:rsidRDefault="003A3C07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инТС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Ж(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всего)</w:t>
            </w:r>
            <w:r>
              <w:rPr>
                <w:rFonts w:ascii="Times New Roman" w:hAnsi="Times New Roman"/>
                <w:sz w:val="24"/>
              </w:rPr>
              <w:t xml:space="preserve"> - общая численность детей-инвалидов и  детей из семей, находящихся в трудной жизненной ситуации или в социально-опасном положении, в возрасте от 5 до 18 лет, проживающих на территории Еткульского МР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 общей численности детей данного возраста и перечисленных категорий, зарегистрированных на территории Еткульского муниципального района, но фактически проживающих за его пределами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образовательных организаций, получивших лицензию на право реализации программ дополнительного образования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определяется методом прямого подсчета образовательных организаций, получивших лицензию на право реализации программ дополнительного образования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</w:t>
            </w:r>
          </w:p>
        </w:tc>
      </w:tr>
      <w:tr w:rsidR="005B54DE">
        <w:tc>
          <w:tcPr>
            <w:tcW w:w="540" w:type="dxa"/>
          </w:tcPr>
          <w:p w:rsidR="005B54DE" w:rsidRPr="005B54DE" w:rsidRDefault="005B54DE" w:rsidP="005B54DE">
            <w:pPr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5B54DE" w:rsidRPr="005B54DE" w:rsidRDefault="005B54DE" w:rsidP="005B54D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2268" w:type="dxa"/>
          </w:tcPr>
          <w:p w:rsidR="005B54DE" w:rsidRPr="005B54DE" w:rsidRDefault="005B54DE" w:rsidP="005B54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t>Определяется отношением числа детей в возрасте от 5 до 18 лет, использующих сертификаты, к общей численности детей в возрасте от 5 до 18 лет, проживающих на территории муниципалитета.</w:t>
            </w:r>
          </w:p>
          <w:p w:rsidR="005B54DE" w:rsidRPr="005B54DE" w:rsidRDefault="005B54DE" w:rsidP="005B54DE">
            <w:pPr>
              <w:jc w:val="both"/>
              <w:rPr>
                <w:rFonts w:ascii="Times New Roman" w:hAnsi="Times New Roman"/>
                <w:position w:val="-30"/>
                <w:sz w:val="24"/>
                <w:szCs w:val="24"/>
              </w:rPr>
            </w:pPr>
          </w:p>
        </w:tc>
        <w:tc>
          <w:tcPr>
            <w:tcW w:w="4080" w:type="dxa"/>
          </w:tcPr>
          <w:p w:rsidR="005B54DE" w:rsidRPr="005B54DE" w:rsidRDefault="00B56A59" w:rsidP="005B54DE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begin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QUOTE </w:instrText>
            </w:r>
            <w:r w:rsidRPr="00B56A59">
              <w:rPr>
                <w:rFonts w:ascii="Times New Roman" w:hAnsi="Times New Roman"/>
                <w:position w:val="-15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020F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A9020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Ў=&lt;/m:t&gt;&lt;/m:r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СЃРµСЂС‚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ІСЃРµРі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</w:instrTex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separate"/>
            </w:r>
            <w:r w:rsidRPr="00B56A59">
              <w:rPr>
                <w:rFonts w:ascii="Times New Roman" w:hAnsi="Times New Roman"/>
                <w:position w:val="-15"/>
                <w:sz w:val="24"/>
                <w:szCs w:val="24"/>
              </w:rPr>
              <w:pict>
                <v:shape id="_x0000_i1026" type="#_x0000_t75" style="width:81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020F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A9020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Ў=&lt;/m:t&gt;&lt;/m:r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СЃРµСЂС‚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/&lt;/m:t&gt;&lt;/m:r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ІСЃРµРі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4" o:title="" chromakey="white"/>
                </v:shape>
              </w:pic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end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t xml:space="preserve"> , где:</w:t>
            </w:r>
          </w:p>
          <w:p w:rsidR="005B54DE" w:rsidRPr="005B54DE" w:rsidRDefault="005B54DE" w:rsidP="005B54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t xml:space="preserve"> – </w:t>
            </w:r>
            <w:proofErr w:type="gramStart"/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t>доля</w:t>
            </w:r>
            <w:proofErr w:type="gramEnd"/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t xml:space="preserve"> детей в возрасте от 5 до 18 лет, использующих сертификаты;</w:t>
            </w:r>
          </w:p>
          <w:p w:rsidR="005B54DE" w:rsidRPr="005B54DE" w:rsidRDefault="00B56A59" w:rsidP="005B54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begin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QUOTE </w:instrText>
            </w:r>
            <w:r w:rsidRPr="00B56A59">
              <w:rPr>
                <w:rFonts w:ascii="Times New Roman" w:hAnsi="Times New Roman"/>
                <w:position w:val="-15"/>
                <w:sz w:val="24"/>
                <w:szCs w:val="24"/>
              </w:rPr>
              <w:pict>
                <v:shape id="_x0000_i1027" type="#_x0000_t75" style="width:29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A5E77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8A5E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СЃРµСЂ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</w:instrTex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separate"/>
            </w:r>
            <w:r w:rsidRPr="00B56A59">
              <w:rPr>
                <w:rFonts w:ascii="Times New Roman" w:hAnsi="Times New Roman"/>
                <w:position w:val="-15"/>
                <w:sz w:val="24"/>
                <w:szCs w:val="24"/>
              </w:rPr>
              <w:pict>
                <v:shape id="_x0000_i1028" type="#_x0000_t75" style="width:29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A5E77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8A5E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СЃРµСЂ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5" o:title="" chromakey="white"/>
                </v:shape>
              </w:pic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end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t xml:space="preserve"> – общая численность детей, использующих сертификаты.</w:t>
            </w:r>
          </w:p>
          <w:p w:rsidR="005B54DE" w:rsidRPr="005B54DE" w:rsidRDefault="00B56A59" w:rsidP="005B54DE">
            <w:pPr>
              <w:jc w:val="both"/>
              <w:rPr>
                <w:rFonts w:ascii="Times New Roman" w:hAnsi="Times New Roman"/>
                <w:position w:val="-30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begin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QUOTE </w:instrText>
            </w:r>
            <w:r w:rsidRPr="00B56A59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 id="_x0000_i1029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0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E3184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ІСЃРµРі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instrText xml:space="preserve"> </w:instrTex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separate"/>
            </w:r>
            <w:r w:rsidRPr="00B56A59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 id="_x0000_i1030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6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6631C&quot;/&gt;&lt;wsp:rsid wsp:val=&quot;00010ACA&quot;/&gt;&lt;wsp:rsid wsp:val=&quot;00025CF7&quot;/&gt;&lt;wsp:rsid wsp:val=&quot;00033FB2&quot;/&gt;&lt;wsp:rsid wsp:val=&quot;00041F17&quot;/&gt;&lt;wsp:rsid wsp:val=&quot;00045E41&quot;/&gt;&lt;wsp:rsid wsp:val=&quot;000478D7&quot;/&gt;&lt;wsp:rsid wsp:val=&quot;00055F48&quot;/&gt;&lt;wsp:rsid wsp:val=&quot;00057491&quot;/&gt;&lt;wsp:rsid wsp:val=&quot;00060F12&quot;/&gt;&lt;wsp:rsid wsp:val=&quot;00062B9D&quot;/&gt;&lt;wsp:rsid wsp:val=&quot;00064BEC&quot;/&gt;&lt;wsp:rsid wsp:val=&quot;00066D85&quot;/&gt;&lt;wsp:rsid wsp:val=&quot;000744BA&quot;/&gt;&lt;wsp:rsid wsp:val=&quot;00080C2F&quot;/&gt;&lt;wsp:rsid wsp:val=&quot;0008543D&quot;/&gt;&lt;wsp:rsid wsp:val=&quot;00093BD4&quot;/&gt;&lt;wsp:rsid wsp:val=&quot;000A263F&quot;/&gt;&lt;wsp:rsid wsp:val=&quot;000A5110&quot;/&gt;&lt;wsp:rsid wsp:val=&quot;000A6B9E&quot;/&gt;&lt;wsp:rsid wsp:val=&quot;000B0034&quot;/&gt;&lt;wsp:rsid wsp:val=&quot;000B1672&quot;/&gt;&lt;wsp:rsid wsp:val=&quot;000B30E8&quot;/&gt;&lt;wsp:rsid wsp:val=&quot;000B7677&quot;/&gt;&lt;wsp:rsid wsp:val=&quot;000E2BDE&quot;/&gt;&lt;wsp:rsid wsp:val=&quot;0011049D&quot;/&gt;&lt;wsp:rsid wsp:val=&quot;001158AE&quot;/&gt;&lt;wsp:rsid wsp:val=&quot;00120786&quot;/&gt;&lt;wsp:rsid wsp:val=&quot;0012165F&quot;/&gt;&lt;wsp:rsid wsp:val=&quot;00122040&quot;/&gt;&lt;wsp:rsid wsp:val=&quot;001226D2&quot;/&gt;&lt;wsp:rsid wsp:val=&quot;00144FE9&quot;/&gt;&lt;wsp:rsid wsp:val=&quot;00152B78&quot;/&gt;&lt;wsp:rsid wsp:val=&quot;00155D70&quot;/&gt;&lt;wsp:rsid wsp:val=&quot;00155DAD&quot;/&gt;&lt;wsp:rsid wsp:val=&quot;00156018&quot;/&gt;&lt;wsp:rsid wsp:val=&quot;00156BAC&quot;/&gt;&lt;wsp:rsid wsp:val=&quot;001574A4&quot;/&gt;&lt;wsp:rsid wsp:val=&quot;001625B3&quot;/&gt;&lt;wsp:rsid wsp:val=&quot;001654F6&quot;/&gt;&lt;wsp:rsid wsp:val=&quot;00166CB4&quot;/&gt;&lt;wsp:rsid wsp:val=&quot;0017182F&quot;/&gt;&lt;wsp:rsid wsp:val=&quot;00190B84&quot;/&gt;&lt;wsp:rsid wsp:val=&quot;001B4D4D&quot;/&gt;&lt;wsp:rsid wsp:val=&quot;001B5172&quot;/&gt;&lt;wsp:rsid wsp:val=&quot;001B7F9F&quot;/&gt;&lt;wsp:rsid wsp:val=&quot;001C402E&quot;/&gt;&lt;wsp:rsid wsp:val=&quot;001C5CFE&quot;/&gt;&lt;wsp:rsid wsp:val=&quot;001D7425&quot;/&gt;&lt;wsp:rsid wsp:val=&quot;001D77C9&quot;/&gt;&lt;wsp:rsid wsp:val=&quot;001E3179&quot;/&gt;&lt;wsp:rsid wsp:val=&quot;001E412D&quot;/&gt;&lt;wsp:rsid wsp:val=&quot;001E5E9D&quot;/&gt;&lt;wsp:rsid wsp:val=&quot;001E7A5E&quot;/&gt;&lt;wsp:rsid wsp:val=&quot;002003DB&quot;/&gt;&lt;wsp:rsid wsp:val=&quot;002114C7&quot;/&gt;&lt;wsp:rsid wsp:val=&quot;00212A64&quot;/&gt;&lt;wsp:rsid wsp:val=&quot;0022739D&quot;/&gt;&lt;wsp:rsid wsp:val=&quot;002310F4&quot;/&gt;&lt;wsp:rsid wsp:val=&quot;00231A87&quot;/&gt;&lt;wsp:rsid wsp:val=&quot;00241EC0&quot;/&gt;&lt;wsp:rsid wsp:val=&quot;00243023&quot;/&gt;&lt;wsp:rsid wsp:val=&quot;00243A34&quot;/&gt;&lt;wsp:rsid wsp:val=&quot;002441CD&quot;/&gt;&lt;wsp:rsid wsp:val=&quot;002452F1&quot;/&gt;&lt;wsp:rsid wsp:val=&quot;00254E89&quot;/&gt;&lt;wsp:rsid wsp:val=&quot;00265EF0&quot;/&gt;&lt;wsp:rsid wsp:val=&quot;00272256&quot;/&gt;&lt;wsp:rsid wsp:val=&quot;00292A95&quot;/&gt;&lt;wsp:rsid wsp:val=&quot;002A7872&quot;/&gt;&lt;wsp:rsid wsp:val=&quot;002B5A8C&quot;/&gt;&lt;wsp:rsid wsp:val=&quot;002C4E38&quot;/&gt;&lt;wsp:rsid wsp:val=&quot;002D615C&quot;/&gt;&lt;wsp:rsid wsp:val=&quot;002E1DEC&quot;/&gt;&lt;wsp:rsid wsp:val=&quot;002F28F4&quot;/&gt;&lt;wsp:rsid wsp:val=&quot;00300574&quot;/&gt;&lt;wsp:rsid wsp:val=&quot;003021E3&quot;/&gt;&lt;wsp:rsid wsp:val=&quot;00320247&quot;/&gt;&lt;wsp:rsid wsp:val=&quot;00332ED8&quot;/&gt;&lt;wsp:rsid wsp:val=&quot;00335D6C&quot;/&gt;&lt;wsp:rsid wsp:val=&quot;00342F5F&quot;/&gt;&lt;wsp:rsid wsp:val=&quot;0035375D&quot;/&gt;&lt;wsp:rsid wsp:val=&quot;00355413&quot;/&gt;&lt;wsp:rsid wsp:val=&quot;00370B1B&quot;/&gt;&lt;wsp:rsid wsp:val=&quot;00380D6A&quot;/&gt;&lt;wsp:rsid wsp:val=&quot;003817C3&quot;/&gt;&lt;wsp:rsid wsp:val=&quot;003819C4&quot;/&gt;&lt;wsp:rsid wsp:val=&quot;00384990&quot;/&gt;&lt;wsp:rsid wsp:val=&quot;0038551D&quot;/&gt;&lt;wsp:rsid wsp:val=&quot;00390F65&quot;/&gt;&lt;wsp:rsid wsp:val=&quot;00393E4B&quot;/&gt;&lt;wsp:rsid wsp:val=&quot;0039787D&quot;/&gt;&lt;wsp:rsid wsp:val=&quot;003C2A59&quot;/&gt;&lt;wsp:rsid wsp:val=&quot;003C650B&quot;/&gt;&lt;wsp:rsid wsp:val=&quot;003C7B5E&quot;/&gt;&lt;wsp:rsid wsp:val=&quot;003D5FAB&quot;/&gt;&lt;wsp:rsid wsp:val=&quot;003F090A&quot;/&gt;&lt;wsp:rsid wsp:val=&quot;003F0FB7&quot;/&gt;&lt;wsp:rsid wsp:val=&quot;003F4EE7&quot;/&gt;&lt;wsp:rsid wsp:val=&quot;003F6BD6&quot;/&gt;&lt;wsp:rsid wsp:val=&quot;0040200A&quot;/&gt;&lt;wsp:rsid wsp:val=&quot;00405611&quot;/&gt;&lt;wsp:rsid wsp:val=&quot;0040713B&quot;/&gt;&lt;wsp:rsid wsp:val=&quot;00407514&quot;/&gt;&lt;wsp:rsid wsp:val=&quot;00425500&quot;/&gt;&lt;wsp:rsid wsp:val=&quot;00453A2B&quot;/&gt;&lt;wsp:rsid wsp:val=&quot;004645AF&quot;/&gt;&lt;wsp:rsid wsp:val=&quot;00477013&quot;/&gt;&lt;wsp:rsid wsp:val=&quot;00485391&quot;/&gt;&lt;wsp:rsid wsp:val=&quot;00485D73&quot;/&gt;&lt;wsp:rsid wsp:val=&quot;00486384&quot;/&gt;&lt;wsp:rsid wsp:val=&quot;00487367&quot;/&gt;&lt;wsp:rsid wsp:val=&quot;00492AD4&quot;/&gt;&lt;wsp:rsid wsp:val=&quot;00494552&quot;/&gt;&lt;wsp:rsid wsp:val=&quot;00495187&quot;/&gt;&lt;wsp:rsid wsp:val=&quot;004A1E8F&quot;/&gt;&lt;wsp:rsid wsp:val=&quot;004A464D&quot;/&gt;&lt;wsp:rsid wsp:val=&quot;004A56DF&quot;/&gt;&lt;wsp:rsid wsp:val=&quot;004B7A00&quot;/&gt;&lt;wsp:rsid wsp:val=&quot;004C0EDB&quot;/&gt;&lt;wsp:rsid wsp:val=&quot;004C3791&quot;/&gt;&lt;wsp:rsid wsp:val=&quot;004C4233&quot;/&gt;&lt;wsp:rsid wsp:val=&quot;004C6D95&quot;/&gt;&lt;wsp:rsid wsp:val=&quot;004D168F&quot;/&gt;&lt;wsp:rsid wsp:val=&quot;004D4D2E&quot;/&gt;&lt;wsp:rsid wsp:val=&quot;004D5546&quot;/&gt;&lt;wsp:rsid wsp:val=&quot;004D6B08&quot;/&gt;&lt;wsp:rsid wsp:val=&quot;004D7CC2&quot;/&gt;&lt;wsp:rsid wsp:val=&quot;004E2970&quot;/&gt;&lt;wsp:rsid wsp:val=&quot;004E411E&quot;/&gt;&lt;wsp:rsid wsp:val=&quot;004E56E6&quot;/&gt;&lt;wsp:rsid wsp:val=&quot;004E7D73&quot;/&gt;&lt;wsp:rsid wsp:val=&quot;00501F08&quot;/&gt;&lt;wsp:rsid wsp:val=&quot;00515BA8&quot;/&gt;&lt;wsp:rsid wsp:val=&quot;00516FE4&quot;/&gt;&lt;wsp:rsid wsp:val=&quot;00523EF9&quot;/&gt;&lt;wsp:rsid wsp:val=&quot;00524CA4&quot;/&gt;&lt;wsp:rsid wsp:val=&quot;00527F36&quot;/&gt;&lt;wsp:rsid wsp:val=&quot;00531D0B&quot;/&gt;&lt;wsp:rsid wsp:val=&quot;00535319&quot;/&gt;&lt;wsp:rsid wsp:val=&quot;00541F59&quot;/&gt;&lt;wsp:rsid wsp:val=&quot;0054568E&quot;/&gt;&lt;wsp:rsid wsp:val=&quot;00553128&quot;/&gt;&lt;wsp:rsid wsp:val=&quot;00565BEA&quot;/&gt;&lt;wsp:rsid wsp:val=&quot;0056631C&quot;/&gt;&lt;wsp:rsid wsp:val=&quot;0057308D&quot;/&gt;&lt;wsp:rsid wsp:val=&quot;005812D0&quot;/&gt;&lt;wsp:rsid wsp:val=&quot;00590BB3&quot;/&gt;&lt;wsp:rsid wsp:val=&quot;00592FD4&quot;/&gt;&lt;wsp:rsid wsp:val=&quot;00593348&quot;/&gt;&lt;wsp:rsid wsp:val=&quot;00595CC4&quot;/&gt;&lt;wsp:rsid wsp:val=&quot;005969EA&quot;/&gt;&lt;wsp:rsid wsp:val=&quot;005A3DB0&quot;/&gt;&lt;wsp:rsid wsp:val=&quot;005A7594&quot;/&gt;&lt;wsp:rsid wsp:val=&quot;005B2E9E&quot;/&gt;&lt;wsp:rsid wsp:val=&quot;005B4F5E&quot;/&gt;&lt;wsp:rsid wsp:val=&quot;005B5A1A&quot;/&gt;&lt;wsp:rsid wsp:val=&quot;005C320E&quot;/&gt;&lt;wsp:rsid wsp:val=&quot;005C3B3C&quot;/&gt;&lt;wsp:rsid wsp:val=&quot;005C4E9F&quot;/&gt;&lt;wsp:rsid wsp:val=&quot;005C5E0F&quot;/&gt;&lt;wsp:rsid wsp:val=&quot;005D2E08&quot;/&gt;&lt;wsp:rsid wsp:val=&quot;005D76DB&quot;/&gt;&lt;wsp:rsid wsp:val=&quot;005E3CEB&quot;/&gt;&lt;wsp:rsid wsp:val=&quot;005E715F&quot;/&gt;&lt;wsp:rsid wsp:val=&quot;005F12B0&quot;/&gt;&lt;wsp:rsid wsp:val=&quot;00602E99&quot;/&gt;&lt;wsp:rsid wsp:val=&quot;006076EE&quot;/&gt;&lt;wsp:rsid wsp:val=&quot;00610CB4&quot;/&gt;&lt;wsp:rsid wsp:val=&quot;00613BEE&quot;/&gt;&lt;wsp:rsid wsp:val=&quot;00620D8F&quot;/&gt;&lt;wsp:rsid wsp:val=&quot;0062512D&quot;/&gt;&lt;wsp:rsid wsp:val=&quot;006434F9&quot;/&gt;&lt;wsp:rsid wsp:val=&quot;00650AA7&quot;/&gt;&lt;wsp:rsid wsp:val=&quot;0065360E&quot;/&gt;&lt;wsp:rsid wsp:val=&quot;006648D1&quot;/&gt;&lt;wsp:rsid wsp:val=&quot;00672FDD&quot;/&gt;&lt;wsp:rsid wsp:val=&quot;006757D2&quot;/&gt;&lt;wsp:rsid wsp:val=&quot;006767D4&quot;/&gt;&lt;wsp:rsid wsp:val=&quot;00680107&quot;/&gt;&lt;wsp:rsid wsp:val=&quot;0068777C&quot;/&gt;&lt;wsp:rsid wsp:val=&quot;00690C54&quot;/&gt;&lt;wsp:rsid wsp:val=&quot;00694AF9&quot;/&gt;&lt;wsp:rsid wsp:val=&quot;0069596E&quot;/&gt;&lt;wsp:rsid wsp:val=&quot;006A18D5&quot;/&gt;&lt;wsp:rsid wsp:val=&quot;006A67E2&quot;/&gt;&lt;wsp:rsid wsp:val=&quot;006B602A&quot;/&gt;&lt;wsp:rsid wsp:val=&quot;006C5729&quot;/&gt;&lt;wsp:rsid wsp:val=&quot;006C58F0&quot;/&gt;&lt;wsp:rsid wsp:val=&quot;006D008C&quot;/&gt;&lt;wsp:rsid wsp:val=&quot;006E4698&quot;/&gt;&lt;wsp:rsid wsp:val=&quot;006F043C&quot;/&gt;&lt;wsp:rsid wsp:val=&quot;006F7FC5&quot;/&gt;&lt;wsp:rsid wsp:val=&quot;007005F1&quot;/&gt;&lt;wsp:rsid wsp:val=&quot;007010DE&quot;/&gt;&lt;wsp:rsid wsp:val=&quot;007049BA&quot;/&gt;&lt;wsp:rsid wsp:val=&quot;00705D5B&quot;/&gt;&lt;wsp:rsid wsp:val=&quot;00712220&quot;/&gt;&lt;wsp:rsid wsp:val=&quot;00715BA9&quot;/&gt;&lt;wsp:rsid wsp:val=&quot;00727F87&quot;/&gt;&lt;wsp:rsid wsp:val=&quot;00736824&quot;/&gt;&lt;wsp:rsid wsp:val=&quot;00742920&quot;/&gt;&lt;wsp:rsid wsp:val=&quot;00747E0A&quot;/&gt;&lt;wsp:rsid wsp:val=&quot;007534CD&quot;/&gt;&lt;wsp:rsid wsp:val=&quot;0075605F&quot;/&gt;&lt;wsp:rsid wsp:val=&quot;0075786F&quot;/&gt;&lt;wsp:rsid wsp:val=&quot;00760009&quot;/&gt;&lt;wsp:rsid wsp:val=&quot;00763A47&quot;/&gt;&lt;wsp:rsid wsp:val=&quot;00766E7B&quot;/&gt;&lt;wsp:rsid wsp:val=&quot;00767997&quot;/&gt;&lt;wsp:rsid wsp:val=&quot;00770E5A&quot;/&gt;&lt;wsp:rsid wsp:val=&quot;00784E65&quot;/&gt;&lt;wsp:rsid wsp:val=&quot;00786897&quot;/&gt;&lt;wsp:rsid wsp:val=&quot;007947F9&quot;/&gt;&lt;wsp:rsid wsp:val=&quot;00796208&quot;/&gt;&lt;wsp:rsid wsp:val=&quot;007A6D34&quot;/&gt;&lt;wsp:rsid wsp:val=&quot;007B4A86&quot;/&gt;&lt;wsp:rsid wsp:val=&quot;007C1A36&quot;/&gt;&lt;wsp:rsid wsp:val=&quot;007C2B83&quot;/&gt;&lt;wsp:rsid wsp:val=&quot;007C2FD4&quot;/&gt;&lt;wsp:rsid wsp:val=&quot;007C4616&quot;/&gt;&lt;wsp:rsid wsp:val=&quot;007C6656&quot;/&gt;&lt;wsp:rsid wsp:val=&quot;007D0D9F&quot;/&gt;&lt;wsp:rsid wsp:val=&quot;007D17FB&quot;/&gt;&lt;wsp:rsid wsp:val=&quot;007D25BF&quot;/&gt;&lt;wsp:rsid wsp:val=&quot;007D36CD&quot;/&gt;&lt;wsp:rsid wsp:val=&quot;007E1AFE&quot;/&gt;&lt;wsp:rsid wsp:val=&quot;007E49F6&quot;/&gt;&lt;wsp:rsid wsp:val=&quot;007E511A&quot;/&gt;&lt;wsp:rsid wsp:val=&quot;00801E7E&quot;/&gt;&lt;wsp:rsid wsp:val=&quot;00803FA0&quot;/&gt;&lt;wsp:rsid wsp:val=&quot;00804F27&quot;/&gt;&lt;wsp:rsid wsp:val=&quot;00805F7B&quot;/&gt;&lt;wsp:rsid wsp:val=&quot;008121C7&quot;/&gt;&lt;wsp:rsid wsp:val=&quot;00815162&quot;/&gt;&lt;wsp:rsid wsp:val=&quot;008232FB&quot;/&gt;&lt;wsp:rsid wsp:val=&quot;00827DD7&quot;/&gt;&lt;wsp:rsid wsp:val=&quot;0083535F&quot;/&gt;&lt;wsp:rsid wsp:val=&quot;00835DDA&quot;/&gt;&lt;wsp:rsid wsp:val=&quot;008360EC&quot;/&gt;&lt;wsp:rsid wsp:val=&quot;00843741&quot;/&gt;&lt;wsp:rsid wsp:val=&quot;00847F3C&quot;/&gt;&lt;wsp:rsid wsp:val=&quot;00875EDA&quot;/&gt;&lt;wsp:rsid wsp:val=&quot;008810AB&quot;/&gt;&lt;wsp:rsid wsp:val=&quot;00890B2B&quot;/&gt;&lt;wsp:rsid wsp:val=&quot;008940AA&quot;/&gt;&lt;wsp:rsid wsp:val=&quot;008951BF&quot;/&gt;&lt;wsp:rsid wsp:val=&quot;0089641E&quot;/&gt;&lt;wsp:rsid wsp:val=&quot;00897AC8&quot;/&gt;&lt;wsp:rsid wsp:val=&quot;008C4F50&quot;/&gt;&lt;wsp:rsid wsp:val=&quot;008D089D&quot;/&gt;&lt;wsp:rsid wsp:val=&quot;008D14D2&quot;/&gt;&lt;wsp:rsid wsp:val=&quot;008D2B6A&quot;/&gt;&lt;wsp:rsid wsp:val=&quot;008D4C62&quot;/&gt;&lt;wsp:rsid wsp:val=&quot;008F0C0C&quot;/&gt;&lt;wsp:rsid wsp:val=&quot;008F7AF3&quot;/&gt;&lt;wsp:rsid wsp:val=&quot;00906BC4&quot;/&gt;&lt;wsp:rsid wsp:val=&quot;00916214&quot;/&gt;&lt;wsp:rsid wsp:val=&quot;0092324E&quot;/&gt;&lt;wsp:rsid wsp:val=&quot;00924D2A&quot;/&gt;&lt;wsp:rsid wsp:val=&quot;00925BC5&quot;/&gt;&lt;wsp:rsid wsp:val=&quot;00931162&quot;/&gt;&lt;wsp:rsid wsp:val=&quot;0094353B&quot;/&gt;&lt;wsp:rsid wsp:val=&quot;00946006&quot;/&gt;&lt;wsp:rsid wsp:val=&quot;00946BF5&quot;/&gt;&lt;wsp:rsid wsp:val=&quot;0094723F&quot;/&gt;&lt;wsp:rsid wsp:val=&quot;009530AB&quot;/&gt;&lt;wsp:rsid wsp:val=&quot;00965007&quot;/&gt;&lt;wsp:rsid wsp:val=&quot;00965BB9&quot;/&gt;&lt;wsp:rsid wsp:val=&quot;009815D8&quot;/&gt;&lt;wsp:rsid wsp:val=&quot;00982EC0&quot;/&gt;&lt;wsp:rsid wsp:val=&quot;0098497C&quot;/&gt;&lt;wsp:rsid wsp:val=&quot;00984BDC&quot;/&gt;&lt;wsp:rsid wsp:val=&quot;009904FC&quot;/&gt;&lt;wsp:rsid wsp:val=&quot;009926C4&quot;/&gt;&lt;wsp:rsid wsp:val=&quot;00996390&quot;/&gt;&lt;wsp:rsid wsp:val=&quot;009A10CE&quot;/&gt;&lt;wsp:rsid wsp:val=&quot;009A60EE&quot;/&gt;&lt;wsp:rsid wsp:val=&quot;009B78DA&quot;/&gt;&lt;wsp:rsid wsp:val=&quot;009C7060&quot;/&gt;&lt;wsp:rsid wsp:val=&quot;009F3272&quot;/&gt;&lt;wsp:rsid wsp:val=&quot;009F4896&quot;/&gt;&lt;wsp:rsid wsp:val=&quot;00A06A2D&quot;/&gt;&lt;wsp:rsid wsp:val=&quot;00A06D6B&quot;/&gt;&lt;wsp:rsid wsp:val=&quot;00A12062&quot;/&gt;&lt;wsp:rsid wsp:val=&quot;00A16083&quot;/&gt;&lt;wsp:rsid wsp:val=&quot;00A1635B&quot;/&gt;&lt;wsp:rsid wsp:val=&quot;00A23A0D&quot;/&gt;&lt;wsp:rsid wsp:val=&quot;00A259DC&quot;/&gt;&lt;wsp:rsid wsp:val=&quot;00A2760D&quot;/&gt;&lt;wsp:rsid wsp:val=&quot;00A3074C&quot;/&gt;&lt;wsp:rsid wsp:val=&quot;00A31BF8&quot;/&gt;&lt;wsp:rsid wsp:val=&quot;00A369F2&quot;/&gt;&lt;wsp:rsid wsp:val=&quot;00A552CD&quot;/&gt;&lt;wsp:rsid wsp:val=&quot;00A566DA&quot;/&gt;&lt;wsp:rsid wsp:val=&quot;00A6376C&quot;/&gt;&lt;wsp:rsid wsp:val=&quot;00A811F0&quot;/&gt;&lt;wsp:rsid wsp:val=&quot;00A857AC&quot;/&gt;&lt;wsp:rsid wsp:val=&quot;00A87FD8&quot;/&gt;&lt;wsp:rsid wsp:val=&quot;00A92AF5&quot;/&gt;&lt;wsp:rsid wsp:val=&quot;00A97BA6&quot;/&gt;&lt;wsp:rsid wsp:val=&quot;00AA168F&quot;/&gt;&lt;wsp:rsid wsp:val=&quot;00AB2BA7&quot;/&gt;&lt;wsp:rsid wsp:val=&quot;00AB3232&quot;/&gt;&lt;wsp:rsid wsp:val=&quot;00AB5FA9&quot;/&gt;&lt;wsp:rsid wsp:val=&quot;00AC47B4&quot;/&gt;&lt;wsp:rsid wsp:val=&quot;00AD03D3&quot;/&gt;&lt;wsp:rsid wsp:val=&quot;00AD0507&quot;/&gt;&lt;wsp:rsid wsp:val=&quot;00AD5EFA&quot;/&gt;&lt;wsp:rsid wsp:val=&quot;00AE1487&quot;/&gt;&lt;wsp:rsid wsp:val=&quot;00AE7455&quot;/&gt;&lt;wsp:rsid wsp:val=&quot;00AF0C37&quot;/&gt;&lt;wsp:rsid wsp:val=&quot;00AF63E4&quot;/&gt;&lt;wsp:rsid wsp:val=&quot;00B02490&quot;/&gt;&lt;wsp:rsid wsp:val=&quot;00B10CDA&quot;/&gt;&lt;wsp:rsid wsp:val=&quot;00B12356&quot;/&gt;&lt;wsp:rsid wsp:val=&quot;00B12B83&quot;/&gt;&lt;wsp:rsid wsp:val=&quot;00B15890&quot;/&gt;&lt;wsp:rsid wsp:val=&quot;00B15C4F&quot;/&gt;&lt;wsp:rsid wsp:val=&quot;00B16DB3&quot;/&gt;&lt;wsp:rsid wsp:val=&quot;00B26126&quot;/&gt;&lt;wsp:rsid wsp:val=&quot;00B37D2A&quot;/&gt;&lt;wsp:rsid wsp:val=&quot;00B40745&quot;/&gt;&lt;wsp:rsid wsp:val=&quot;00B5119B&quot;/&gt;&lt;wsp:rsid wsp:val=&quot;00B60EA2&quot;/&gt;&lt;wsp:rsid wsp:val=&quot;00B60F68&quot;/&gt;&lt;wsp:rsid wsp:val=&quot;00B62DAA&quot;/&gt;&lt;wsp:rsid wsp:val=&quot;00B65AD0&quot;/&gt;&lt;wsp:rsid wsp:val=&quot;00B7401B&quot;/&gt;&lt;wsp:rsid wsp:val=&quot;00B74908&quot;/&gt;&lt;wsp:rsid wsp:val=&quot;00B76F4E&quot;/&gt;&lt;wsp:rsid wsp:val=&quot;00B7720F&quot;/&gt;&lt;wsp:rsid wsp:val=&quot;00B95120&quot;/&gt;&lt;wsp:rsid wsp:val=&quot;00B954C2&quot;/&gt;&lt;wsp:rsid wsp:val=&quot;00B95A8C&quot;/&gt;&lt;wsp:rsid wsp:val=&quot;00B9732E&quot;/&gt;&lt;wsp:rsid wsp:val=&quot;00BA1848&quot;/&gt;&lt;wsp:rsid wsp:val=&quot;00BB03E4&quot;/&gt;&lt;wsp:rsid wsp:val=&quot;00BB1A3A&quot;/&gt;&lt;wsp:rsid wsp:val=&quot;00BB49EB&quot;/&gt;&lt;wsp:rsid wsp:val=&quot;00BB5E97&quot;/&gt;&lt;wsp:rsid wsp:val=&quot;00BC1C86&quot;/&gt;&lt;wsp:rsid wsp:val=&quot;00BD6EF4&quot;/&gt;&lt;wsp:rsid wsp:val=&quot;00BD71B0&quot;/&gt;&lt;wsp:rsid wsp:val=&quot;00BE1E8A&quot;/&gt;&lt;wsp:rsid wsp:val=&quot;00BF197A&quot;/&gt;&lt;wsp:rsid wsp:val=&quot;00C1264D&quot;/&gt;&lt;wsp:rsid wsp:val=&quot;00C17188&quot;/&gt;&lt;wsp:rsid wsp:val=&quot;00C248E9&quot;/&gt;&lt;wsp:rsid wsp:val=&quot;00C25C4B&quot;/&gt;&lt;wsp:rsid wsp:val=&quot;00C42EE4&quot;/&gt;&lt;wsp:rsid wsp:val=&quot;00C4658E&quot;/&gt;&lt;wsp:rsid wsp:val=&quot;00C46DB7&quot;/&gt;&lt;wsp:rsid wsp:val=&quot;00C61F3A&quot;/&gt;&lt;wsp:rsid wsp:val=&quot;00C75062&quot;/&gt;&lt;wsp:rsid wsp:val=&quot;00C77253&quot;/&gt;&lt;wsp:rsid wsp:val=&quot;00C82093&quot;/&gt;&lt;wsp:rsid wsp:val=&quot;00C82B80&quot;/&gt;&lt;wsp:rsid wsp:val=&quot;00C834A7&quot;/&gt;&lt;wsp:rsid wsp:val=&quot;00C87A65&quot;/&gt;&lt;wsp:rsid wsp:val=&quot;00C9443A&quot;/&gt;&lt;wsp:rsid wsp:val=&quot;00C9720B&quot;/&gt;&lt;wsp:rsid wsp:val=&quot;00CA267D&quot;/&gt;&lt;wsp:rsid wsp:val=&quot;00CB2074&quot;/&gt;&lt;wsp:rsid wsp:val=&quot;00CB7691&quot;/&gt;&lt;wsp:rsid wsp:val=&quot;00CD64D2&quot;/&gt;&lt;wsp:rsid wsp:val=&quot;00CE40D7&quot;/&gt;&lt;wsp:rsid wsp:val=&quot;00CF66CB&quot;/&gt;&lt;wsp:rsid wsp:val=&quot;00D04474&quot;/&gt;&lt;wsp:rsid wsp:val=&quot;00D10012&quot;/&gt;&lt;wsp:rsid wsp:val=&quot;00D11AAA&quot;/&gt;&lt;wsp:rsid wsp:val=&quot;00D357AD&quot;/&gt;&lt;wsp:rsid wsp:val=&quot;00D51874&quot;/&gt;&lt;wsp:rsid wsp:val=&quot;00D56939&quot;/&gt;&lt;wsp:rsid wsp:val=&quot;00D7566A&quot;/&gt;&lt;wsp:rsid wsp:val=&quot;00D77FAF&quot;/&gt;&lt;wsp:rsid wsp:val=&quot;00D83A02&quot;/&gt;&lt;wsp:rsid wsp:val=&quot;00D96CB2&quot;/&gt;&lt;wsp:rsid wsp:val=&quot;00DA263D&quot;/&gt;&lt;wsp:rsid wsp:val=&quot;00DA59F2&quot;/&gt;&lt;wsp:rsid wsp:val=&quot;00DA75C0&quot;/&gt;&lt;wsp:rsid wsp:val=&quot;00DB31FF&quot;/&gt;&lt;wsp:rsid wsp:val=&quot;00DB71EB&quot;/&gt;&lt;wsp:rsid wsp:val=&quot;00DC5895&quot;/&gt;&lt;wsp:rsid wsp:val=&quot;00DC6150&quot;/&gt;&lt;wsp:rsid wsp:val=&quot;00DD15A3&quot;/&gt;&lt;wsp:rsid wsp:val=&quot;00DD65FC&quot;/&gt;&lt;wsp:rsid wsp:val=&quot;00DF487F&quot;/&gt;&lt;wsp:rsid wsp:val=&quot;00DF56A4&quot;/&gt;&lt;wsp:rsid wsp:val=&quot;00E063ED&quot;/&gt;&lt;wsp:rsid wsp:val=&quot;00E1351F&quot;/&gt;&lt;wsp:rsid wsp:val=&quot;00E31840&quot;/&gt;&lt;wsp:rsid wsp:val=&quot;00E31848&quot;/&gt;&lt;wsp:rsid wsp:val=&quot;00E51483&quot;/&gt;&lt;wsp:rsid wsp:val=&quot;00E66C1F&quot;/&gt;&lt;wsp:rsid wsp:val=&quot;00E737DE&quot;/&gt;&lt;wsp:rsid wsp:val=&quot;00E778E3&quot;/&gt;&lt;wsp:rsid wsp:val=&quot;00E80C30&quot;/&gt;&lt;wsp:rsid wsp:val=&quot;00E83CA4&quot;/&gt;&lt;wsp:rsid wsp:val=&quot;00E9241A&quot;/&gt;&lt;wsp:rsid wsp:val=&quot;00E94969&quot;/&gt;&lt;wsp:rsid wsp:val=&quot;00E97204&quot;/&gt;&lt;wsp:rsid wsp:val=&quot;00E97784&quot;/&gt;&lt;wsp:rsid wsp:val=&quot;00EA0F4B&quot;/&gt;&lt;wsp:rsid wsp:val=&quot;00EA3087&quot;/&gt;&lt;wsp:rsid wsp:val=&quot;00EA38DF&quot;/&gt;&lt;wsp:rsid wsp:val=&quot;00EB11F9&quot;/&gt;&lt;wsp:rsid wsp:val=&quot;00EB3041&quot;/&gt;&lt;wsp:rsid wsp:val=&quot;00EB5830&quot;/&gt;&lt;wsp:rsid wsp:val=&quot;00EC57EB&quot;/&gt;&lt;wsp:rsid wsp:val=&quot;00ED1165&quot;/&gt;&lt;wsp:rsid wsp:val=&quot;00ED3242&quot;/&gt;&lt;wsp:rsid wsp:val=&quot;00EE1AD6&quot;/&gt;&lt;wsp:rsid wsp:val=&quot;00EE2AD0&quot;/&gt;&lt;wsp:rsid wsp:val=&quot;00EE361D&quot;/&gt;&lt;wsp:rsid wsp:val=&quot;00EE65D4&quot;/&gt;&lt;wsp:rsid wsp:val=&quot;00EF3227&quot;/&gt;&lt;wsp:rsid wsp:val=&quot;00EF5411&quot;/&gt;&lt;wsp:rsid wsp:val=&quot;00F03655&quot;/&gt;&lt;wsp:rsid wsp:val=&quot;00F13285&quot;/&gt;&lt;wsp:rsid wsp:val=&quot;00F14AB8&quot;/&gt;&lt;wsp:rsid wsp:val=&quot;00F16504&quot;/&gt;&lt;wsp:rsid wsp:val=&quot;00F17AA0&quot;/&gt;&lt;wsp:rsid wsp:val=&quot;00F23AAB&quot;/&gt;&lt;wsp:rsid wsp:val=&quot;00F24856&quot;/&gt;&lt;wsp:rsid wsp:val=&quot;00F32829&quot;/&gt;&lt;wsp:rsid wsp:val=&quot;00F3765D&quot;/&gt;&lt;wsp:rsid wsp:val=&quot;00F419D1&quot;/&gt;&lt;wsp:rsid wsp:val=&quot;00F42195&quot;/&gt;&lt;wsp:rsid wsp:val=&quot;00F4421A&quot;/&gt;&lt;wsp:rsid wsp:val=&quot;00F54040&quot;/&gt;&lt;wsp:rsid wsp:val=&quot;00F5415B&quot;/&gt;&lt;wsp:rsid wsp:val=&quot;00F5524C&quot;/&gt;&lt;wsp:rsid wsp:val=&quot;00F61715&quot;/&gt;&lt;wsp:rsid wsp:val=&quot;00F653B7&quot;/&gt;&lt;wsp:rsid wsp:val=&quot;00F77B20&quot;/&gt;&lt;wsp:rsid wsp:val=&quot;00F807BD&quot;/&gt;&lt;wsp:rsid wsp:val=&quot;00F86A22&quot;/&gt;&lt;wsp:rsid wsp:val=&quot;00F96791&quot;/&gt;&lt;wsp:rsid wsp:val=&quot;00F96CF8&quot;/&gt;&lt;wsp:rsid wsp:val=&quot;00FA0354&quot;/&gt;&lt;wsp:rsid wsp:val=&quot;00FA1F02&quot;/&gt;&lt;wsp:rsid wsp:val=&quot;00FA2CEC&quot;/&gt;&lt;wsp:rsid wsp:val=&quot;00FA63C7&quot;/&gt;&lt;wsp:rsid wsp:val=&quot;00FB64EB&quot;/&gt;&lt;wsp:rsid wsp:val=&quot;00FB7443&quot;/&gt;&lt;wsp:rsid wsp:val=&quot;00FC34A5&quot;/&gt;&lt;wsp:rsid wsp:val=&quot;00FE11DD&quot;/&gt;&lt;wsp:rsid wsp:val=&quot;00FE13EA&quot;/&gt;&lt;/wsp:rsids&gt;&lt;/w:docPr&gt;&lt;w:body&gt;&lt;w:p wsp:rsidR=&quot;00000000&quot; wsp:rsidRDefault=&quot;00E3184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i-cs/&gt;&lt;w:sz w:val=&quot;28&quot;/&gt;&lt;w:sz-cs w:val=&quot;28&quot;/&gt;&lt;w:lang w:fareast=&quot;RU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§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fareast=&quot;RU&quot;/&gt;&lt;/w:rPr&gt;&lt;m:t&gt;РІСЃРµРі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5B54DE">
              <w:rPr>
                <w:rFonts w:ascii="Times New Roman" w:hAnsi="Times New Roman"/>
                <w:iCs/>
                <w:sz w:val="24"/>
                <w:szCs w:val="24"/>
              </w:rPr>
              <w:fldChar w:fldCharType="end"/>
            </w:r>
            <w:r w:rsidR="005B54DE" w:rsidRPr="005B54DE">
              <w:rPr>
                <w:rFonts w:ascii="Times New Roman" w:hAnsi="Times New Roman"/>
                <w:iCs/>
                <w:sz w:val="24"/>
                <w:szCs w:val="24"/>
              </w:rPr>
              <w:t xml:space="preserve"> – численность детей в возрасте от 5 до 18 лет, проживающих на территории муниципалитета</w:t>
            </w:r>
          </w:p>
        </w:tc>
        <w:tc>
          <w:tcPr>
            <w:tcW w:w="2463" w:type="dxa"/>
          </w:tcPr>
          <w:p w:rsidR="005B54DE" w:rsidRPr="005B54DE" w:rsidRDefault="005B54DE" w:rsidP="005B54D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5B54DE" w:rsidRPr="005B54DE" w:rsidRDefault="005B54DE" w:rsidP="005B54D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4DE">
              <w:rPr>
                <w:rFonts w:ascii="Times New Roman" w:hAnsi="Times New Roman"/>
                <w:sz w:val="24"/>
                <w:szCs w:val="24"/>
              </w:rPr>
              <w:t xml:space="preserve">Невостребованность программ. </w:t>
            </w:r>
          </w:p>
        </w:tc>
      </w:tr>
    </w:tbl>
    <w:p w:rsidR="003A3C07" w:rsidRDefault="003A3C07">
      <w:pPr>
        <w:sectPr w:rsidR="003A3C07">
          <w:pgSz w:w="16838" w:h="11906"/>
          <w:pgMar w:top="1134" w:right="851" w:bottom="1134" w:left="1418" w:header="709" w:footer="709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VI.Финансово-экономическое обоснование Подпрограммы</w:t>
      </w:r>
    </w:p>
    <w:p w:rsidR="00165339" w:rsidRPr="006229DF" w:rsidRDefault="00EB40C9" w:rsidP="00165339">
      <w:pPr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Финансирование Подпрограммы осуществляется за счёт средств бюджета Еткульского муниципального района и бюджета Челябинской  области. </w:t>
      </w:r>
      <w:r w:rsidR="00165339" w:rsidRPr="006229DF">
        <w:rPr>
          <w:rFonts w:ascii="Times New Roman" w:hAnsi="Times New Roman"/>
          <w:sz w:val="28"/>
          <w:szCs w:val="28"/>
        </w:rPr>
        <w:t>Общий объем финансового обеспечения подпрограммы составит: 550 674,03 тыс. руб., в том числе: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за счет средств областного бюджета: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2020 г. – 1 007,6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г. – 0,0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г. – 0,0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2023 г. – 1 204,5 тыс. руб.; 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г. – 11 394,3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г. – 11 361,9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г. – 11 392,4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за счет средств местного бюджета:</w:t>
      </w:r>
    </w:p>
    <w:p w:rsidR="00165339" w:rsidRPr="006229DF" w:rsidRDefault="00165339" w:rsidP="00165339">
      <w:pPr>
        <w:pStyle w:val="a7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г. – 55 995,0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2021 г. – 58 565,9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2022 г. – 64 296,43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 xml:space="preserve">2023 г. – 75 216,8 тыс. руб.; 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2024 г. – 87 768,3 тыс. руб.;</w:t>
      </w:r>
    </w:p>
    <w:p w:rsidR="00165339" w:rsidRPr="006229DF" w:rsidRDefault="00165339" w:rsidP="00165339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2025 г.</w:t>
      </w:r>
      <w:r w:rsidRPr="006229DF">
        <w:t xml:space="preserve"> </w:t>
      </w:r>
      <w:r w:rsidRPr="006229DF">
        <w:rPr>
          <w:rFonts w:ascii="Times New Roman" w:hAnsi="Times New Roman"/>
          <w:sz w:val="28"/>
          <w:szCs w:val="28"/>
        </w:rPr>
        <w:t>– 86 230,1 тыс. руб.;</w:t>
      </w:r>
    </w:p>
    <w:p w:rsidR="00165339" w:rsidRDefault="00165339" w:rsidP="00165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9DF">
        <w:rPr>
          <w:rFonts w:ascii="Times New Roman" w:hAnsi="Times New Roman"/>
          <w:sz w:val="28"/>
          <w:szCs w:val="28"/>
        </w:rPr>
        <w:t>2026 г. – 86 240,8 тыс. руб.</w:t>
      </w:r>
    </w:p>
    <w:p w:rsidR="003A3C07" w:rsidRDefault="00EB40C9" w:rsidP="001653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потребуется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  <w:r>
        <w:rPr>
          <w:rFonts w:ascii="Times New Roman" w:hAnsi="Times New Roman"/>
          <w:sz w:val="28"/>
        </w:rPr>
        <w:t xml:space="preserve"> следующим программным мероприятиям:</w:t>
      </w:r>
    </w:p>
    <w:p w:rsidR="003A3C07" w:rsidRDefault="003A3C07">
      <w:pPr>
        <w:sectPr w:rsidR="003A3C07">
          <w:pgSz w:w="11906" w:h="16838"/>
          <w:pgMar w:top="1134" w:right="851" w:bottom="1134" w:left="1418" w:header="708" w:footer="708" w:gutter="0"/>
          <w:cols w:space="720"/>
        </w:sectPr>
      </w:pPr>
    </w:p>
    <w:p w:rsidR="003A3C07" w:rsidRDefault="003A3C07">
      <w:pPr>
        <w:pStyle w:val="a7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5</w:t>
      </w:r>
    </w:p>
    <w:p w:rsidR="003A3C07" w:rsidRDefault="003A3C07">
      <w:pPr>
        <w:jc w:val="center"/>
        <w:rPr>
          <w:rFonts w:ascii="Times New Roman" w:hAnsi="Times New Roman"/>
          <w:sz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3119"/>
        <w:gridCol w:w="1415"/>
        <w:gridCol w:w="709"/>
        <w:gridCol w:w="1134"/>
        <w:gridCol w:w="996"/>
        <w:gridCol w:w="993"/>
        <w:gridCol w:w="992"/>
        <w:gridCol w:w="996"/>
        <w:gridCol w:w="992"/>
        <w:gridCol w:w="993"/>
        <w:gridCol w:w="708"/>
        <w:gridCol w:w="1134"/>
      </w:tblGrid>
      <w:tr w:rsidR="00165339" w:rsidRPr="00B813F6" w:rsidTr="00C04A5E"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134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Источник финансирования</w:t>
            </w:r>
          </w:p>
        </w:tc>
        <w:tc>
          <w:tcPr>
            <w:tcW w:w="7804" w:type="dxa"/>
            <w:gridSpan w:val="8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Объёмы финансирования по годам (тыс. руб.)</w:t>
            </w:r>
          </w:p>
        </w:tc>
      </w:tr>
      <w:tr w:rsidR="00165339" w:rsidRPr="00B813F6" w:rsidTr="00C04A5E"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6" w:type="dxa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</w:tr>
      <w:tr w:rsidR="00165339" w:rsidRPr="00B813F6" w:rsidTr="00C04A5E">
        <w:tc>
          <w:tcPr>
            <w:tcW w:w="11023" w:type="dxa"/>
            <w:gridSpan w:val="9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Задача. Содействие развитию дополнительного образования в Еткульском муниципальном районе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65339" w:rsidRPr="00B813F6" w:rsidTr="00C04A5E">
        <w:tc>
          <w:tcPr>
            <w:tcW w:w="66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1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Охват дополнительным образованием детей в возрасте от 5 до 18 лет, проживающих на территории Еткульского муниципального района </w:t>
            </w:r>
          </w:p>
        </w:tc>
        <w:tc>
          <w:tcPr>
            <w:tcW w:w="1415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образования, управление культуры и молодёжной политики</w:t>
            </w:r>
          </w:p>
        </w:tc>
        <w:tc>
          <w:tcPr>
            <w:tcW w:w="70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7804" w:type="dxa"/>
            <w:gridSpan w:val="8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c>
          <w:tcPr>
            <w:tcW w:w="66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11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Охват дополнительным образованием детей-инвалидов, детей из семей, находящихся в трудной жизненной ситуации или в социальн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о-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опасном положении, в возрасте от 5 до 18 лет, проживающих на территории Еткульского муниципального района </w:t>
            </w:r>
          </w:p>
        </w:tc>
        <w:tc>
          <w:tcPr>
            <w:tcW w:w="1415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образования, управление культуры и молодёжной политики</w:t>
            </w:r>
          </w:p>
        </w:tc>
        <w:tc>
          <w:tcPr>
            <w:tcW w:w="709" w:type="dxa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7804" w:type="dxa"/>
            <w:gridSpan w:val="8"/>
            <w:tcBorders>
              <w:righ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165339" w:rsidRPr="00B813F6" w:rsidTr="00C04A5E">
        <w:trPr>
          <w:trHeight w:val="563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Финансовое обеспечение дополнительного образования 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Управление образования 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35720,7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26699,5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40978,24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46480,9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42057,5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41083,3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41576,2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274596,34</w:t>
            </w:r>
          </w:p>
        </w:tc>
      </w:tr>
      <w:tr w:rsidR="00165339" w:rsidRPr="00B813F6" w:rsidTr="00C04A5E">
        <w:trPr>
          <w:trHeight w:val="70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3990,1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12105,3</w:t>
            </w:r>
          </w:p>
        </w:tc>
      </w:tr>
      <w:tr w:rsidR="00165339" w:rsidRPr="00B813F6" w:rsidTr="00C04A5E">
        <w:trPr>
          <w:trHeight w:val="120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Управление культуры и молодёжной политики</w:t>
            </w: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20253,3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22178,5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23318,19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28080,9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31669,6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31005,7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31005,7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187511,89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872,6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872,6</w:t>
            </w:r>
          </w:p>
        </w:tc>
      </w:tr>
      <w:tr w:rsidR="00165339" w:rsidRPr="00B813F6" w:rsidTr="00C04A5E">
        <w:trPr>
          <w:trHeight w:val="636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bCs/>
                <w:iCs/>
                <w:sz w:val="20"/>
              </w:rPr>
              <w:t>Управление по физической культуре и спорту 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9673,4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9673,4</w:t>
            </w:r>
          </w:p>
        </w:tc>
      </w:tr>
      <w:tr w:rsidR="00165339" w:rsidRPr="00B813F6" w:rsidTr="00C04A5E">
        <w:trPr>
          <w:trHeight w:val="728"/>
        </w:trPr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rPr>
          <w:trHeight w:val="1146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– организациям дополнительного образования на 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c>
          <w:tcPr>
            <w:tcW w:w="66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Переоформление лицензии на право реализации программ дополнительного образования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35,5</w:t>
            </w:r>
          </w:p>
        </w:tc>
      </w:tr>
      <w:tr w:rsidR="00165339" w:rsidRPr="00B813F6" w:rsidTr="00C04A5E">
        <w:trPr>
          <w:trHeight w:val="506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Обеспечение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13926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14025,9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13543,7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42150,6</w:t>
            </w:r>
          </w:p>
        </w:tc>
      </w:tr>
      <w:tr w:rsidR="00165339" w:rsidRPr="00B813F6" w:rsidTr="00C04A5E">
        <w:trPr>
          <w:trHeight w:val="633"/>
        </w:trPr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4525,3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4492,9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4523,4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14746,1</w:t>
            </w:r>
          </w:p>
        </w:tc>
      </w:tr>
      <w:tr w:rsidR="00165339" w:rsidRPr="00B813F6" w:rsidTr="00C04A5E">
        <w:trPr>
          <w:trHeight w:val="343"/>
        </w:trPr>
        <w:tc>
          <w:tcPr>
            <w:tcW w:w="66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11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415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709" w:type="dxa"/>
            <w:vMerge w:val="restart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345,6</w:t>
            </w:r>
          </w:p>
        </w:tc>
      </w:tr>
      <w:tr w:rsidR="00165339" w:rsidRPr="00B813F6" w:rsidTr="00C04A5E">
        <w:trPr>
          <w:trHeight w:val="791"/>
        </w:trPr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8636,7</w:t>
            </w:r>
          </w:p>
        </w:tc>
      </w:tr>
      <w:tr w:rsidR="00165339" w:rsidRPr="00B813F6" w:rsidTr="00C04A5E">
        <w:tc>
          <w:tcPr>
            <w:tcW w:w="7046" w:type="dxa"/>
            <w:gridSpan w:val="5"/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57002,6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bCs/>
                <w:noProof/>
                <w:sz w:val="20"/>
              </w:rPr>
              <w:t>58565,9</w: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bCs/>
                <w:noProof/>
                <w:sz w:val="20"/>
              </w:rPr>
              <w:t>64296,43</w:t>
            </w:r>
            <w:r w:rsidRPr="00B813F6">
              <w:rPr>
                <w:rFonts w:ascii="Times New Roman" w:hAnsi="Times New Roman"/>
                <w:b/>
                <w:bCs/>
                <w:sz w:val="20"/>
              </w:rPr>
              <w:fldChar w:fldCharType="end"/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339" w:rsidRPr="00B813F6" w:rsidRDefault="00165339" w:rsidP="00C04A5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0"/>
              </w:rPr>
            </w:pPr>
            <w:r w:rsidRPr="00B813F6">
              <w:rPr>
                <w:rFonts w:ascii="Times New Roman" w:hAnsi="Times New Roman"/>
                <w:b/>
                <w:bCs/>
                <w:sz w:val="20"/>
              </w:rPr>
              <w:t>76421,3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99162,6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97592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b/>
                <w:sz w:val="20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97633,2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65339" w:rsidRPr="00B813F6" w:rsidRDefault="00165339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b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b/>
                <w:noProof/>
                <w:sz w:val="20"/>
              </w:rPr>
              <w:t>550674,03</w:t>
            </w:r>
            <w:r w:rsidRPr="00B813F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</w:tbl>
    <w:p w:rsidR="003A3C07" w:rsidRDefault="003A3C07">
      <w:pPr>
        <w:jc w:val="center"/>
        <w:rPr>
          <w:rFonts w:ascii="Times New Roman" w:hAnsi="Times New Roman"/>
          <w:sz w:val="28"/>
        </w:rPr>
      </w:pPr>
    </w:p>
    <w:p w:rsidR="003A3C07" w:rsidRDefault="003A3C07">
      <w:pPr>
        <w:jc w:val="center"/>
        <w:rPr>
          <w:rFonts w:ascii="Times New Roman" w:hAnsi="Times New Roman"/>
          <w:sz w:val="28"/>
        </w:rPr>
      </w:pPr>
    </w:p>
    <w:p w:rsidR="003A3C07" w:rsidRDefault="003A3C07">
      <w:pPr>
        <w:jc w:val="center"/>
        <w:rPr>
          <w:rFonts w:ascii="Times New Roman" w:hAnsi="Times New Roman"/>
          <w:sz w:val="28"/>
        </w:rPr>
      </w:pPr>
    </w:p>
    <w:p w:rsidR="003A3C07" w:rsidRDefault="003A3C07">
      <w:pPr>
        <w:jc w:val="center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2915"/>
        </w:tabs>
        <w:ind w:firstLine="9356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851" w:right="1134" w:bottom="1418" w:left="1134" w:header="708" w:footer="708" w:gutter="0"/>
          <w:cols w:space="720"/>
        </w:sectPr>
      </w:pP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подпрограммы </w:t>
      </w:r>
    </w:p>
    <w:p w:rsidR="003A3C07" w:rsidRDefault="00EB40C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«Безопасность образовательных учреждений»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«Развитие образования </w:t>
      </w:r>
    </w:p>
    <w:p w:rsidR="003A3C07" w:rsidRDefault="00EB40C9">
      <w:pPr>
        <w:pStyle w:val="a7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Еткульского муниципального района»</w:t>
      </w: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6626"/>
      </w:tblGrid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образования администрации Еткульского муниципального района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Проекты подпрограммы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безопасных условий для организации учебно – воспитательного процесса в образовательных учреждениях Еткульского муниципального района, повышение уровня безопасности жизнедеятельности муниципальных образовательных учреждений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опасностей;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безопасных условий перевозок обучающихся на школьных автобусах.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Целевые показатели (индикаторы)  непосредственного результата (показатели проекта)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зданий, в которых было осуществлено техническое обслуживание  автоматической  пожарной сигнализации, системы оповещения управления эвакуацией при  пожаре, в общем числе зданий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зданий, в которых был проведён ремонт или замена   автоматической  пожарной сигнализации, системы оповещения управления эвакуацией при  пожаре, от потребности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зданий, в которых было проведёно обслуживание и  ремонт   ПАК «Стрелец – мониторинг»,  в общем числе зданий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зданий, в которых была проведёна огнезащитная обработка деревянных конструкций чердачных помещений, а также штор, сценической коробки, от потребности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доля  зданий, в которых были проведёны замеры сопротивления, от потребности 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учреждений, в которых была проведёна установка огнеупорных дверей, от потребности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учреждений, в которых было приведено состояние электрических сетей в соответствие с требованиями законодательства, от потребности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учреждений, в которых были выполнены предписания надзорного органа (госпожнадзора), от потребности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 доля учреждений, в которых было осуществлено техническое обслуживание  тахографов и системы ГЛОНАСС на школьных автобусах, в общей численности учреждений, имеющих школьные автобусы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в которых был произведён ремонт, техническое обслуживание и технический осмотр  школьных автобусов, от потребности 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в которых был осуществлён предрейсовый и послерейсовый осмотр водителей школьных автобусов, в общей численности учреждений, имеющих школьные автобусы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которые заключили договор о повышении квалификации ответственного за безопасность дорожного движения (механиков школьных автобусов), от потребности 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которые заключили договор обязательного страхования автогражданской ответственности для школьных автобусов, от потребности 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которые заключили договор аренды гаража для школьных автобусов, от потребности  (в процентах);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учреждений, которые приобретали запасные части и оборудование  для школьных автобусов, от потребности  (в процентах).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подпрограммы – 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2020 – 2026 годы.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реализуется в один этап.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Объёмы бюджетных </w:t>
            </w:r>
            <w:r>
              <w:rPr>
                <w:rFonts w:ascii="Times New Roman" w:hAnsi="Times New Roman"/>
                <w:sz w:val="28"/>
              </w:rPr>
              <w:lastRenderedPageBreak/>
              <w:t>ассигнований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339" w:rsidRPr="006229DF" w:rsidRDefault="00165339" w:rsidP="001653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финансового обеспечения </w:t>
            </w: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составит 39 853,3 тыс. руб., в том числе:</w:t>
            </w:r>
          </w:p>
          <w:p w:rsidR="00165339" w:rsidRPr="006229DF" w:rsidRDefault="00165339" w:rsidP="00165339">
            <w:pPr>
              <w:pStyle w:val="a3"/>
              <w:spacing w:beforeAutospacing="0" w:after="0" w:afterAutospacing="0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за счет средств областного бюджета: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г. – 402,2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г. – 0,00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г. – 0,00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г. – 0,00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г. – 0,00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г. – 0,00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г. – 0,00 тыс. руб.;</w:t>
            </w:r>
          </w:p>
          <w:p w:rsidR="00165339" w:rsidRPr="006229DF" w:rsidRDefault="00165339" w:rsidP="00165339">
            <w:pPr>
              <w:pStyle w:val="a3"/>
              <w:spacing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за счет средств местного бюджета: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г. – 6 733,9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г. – 7 434,8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г. – 5 866,60 тыс. руб.;</w:t>
            </w:r>
          </w:p>
          <w:p w:rsidR="00165339" w:rsidRPr="006229DF" w:rsidRDefault="00165339" w:rsidP="00165339">
            <w:pPr>
              <w:pStyle w:val="a7"/>
              <w:widowControl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г. – 4 427,4 тыс. руб.;</w:t>
            </w:r>
          </w:p>
          <w:p w:rsidR="00165339" w:rsidRPr="006229DF" w:rsidRDefault="00165339" w:rsidP="00165339">
            <w:pPr>
              <w:pStyle w:val="a3"/>
              <w:tabs>
                <w:tab w:val="left" w:pos="1276"/>
                <w:tab w:val="right" w:pos="15137"/>
              </w:tabs>
              <w:autoSpaceDE w:val="0"/>
              <w:autoSpaceDN w:val="0"/>
              <w:adjustRightInd w:val="0"/>
              <w:spacing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2024 г. – 5 199,0 тыс. руб.;</w:t>
            </w:r>
          </w:p>
          <w:p w:rsidR="00165339" w:rsidRPr="006229DF" w:rsidRDefault="00165339" w:rsidP="00165339">
            <w:pPr>
              <w:pStyle w:val="a3"/>
              <w:tabs>
                <w:tab w:val="left" w:pos="1276"/>
                <w:tab w:val="right" w:pos="15137"/>
              </w:tabs>
              <w:autoSpaceDE w:val="0"/>
              <w:autoSpaceDN w:val="0"/>
              <w:adjustRightInd w:val="0"/>
              <w:spacing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2025 г. – 4 894,2 тыс. руб.</w:t>
            </w:r>
          </w:p>
          <w:p w:rsidR="003A3C07" w:rsidRDefault="00165339" w:rsidP="00165339">
            <w:pPr>
              <w:tabs>
                <w:tab w:val="left" w:pos="1276"/>
                <w:tab w:val="right" w:pos="15137"/>
              </w:tabs>
              <w:spacing w:after="0" w:line="240" w:lineRule="auto"/>
              <w:ind w:firstLine="709"/>
              <w:contextualSpacing/>
              <w:jc w:val="both"/>
              <w:rPr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г. – 4 895,2 тыс. руб.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мероприятий подпрограммы должна обеспечить в 2020 – 2026  годах: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осуществление технического обслуживания автоматической  пожарной сигнализации, системы оповещения управления эвакуацией при  пожаре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ремонта или замены   автоматической  пожарной сигнализации, системы оповещения управления эвакуацией при  пожаре в части зданий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обслуживания и  ремонта   ПАК «Стрелец – мониторинг» в общем числе зданий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огнезащитной обработки деревянных конструкций чердачных помещений, а также штор, сценической коробки в части зданий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 замеров сопротивления в части зданий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установки огнеупорных дверей в части зданий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приведение состояния электрических сетей в </w:t>
            </w:r>
            <w:r>
              <w:rPr>
                <w:rFonts w:ascii="Times New Roman" w:hAnsi="Times New Roman"/>
                <w:sz w:val="28"/>
              </w:rPr>
              <w:lastRenderedPageBreak/>
              <w:t>соответствие с требованиями законодательства в части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выполнение предписаний надзорного органа (госпожнадзора) в части образовательных учреждений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 осуществление технического обслуживания  тахографов и системы ГЛОНАСС на школьных автобусах в общей численности учреждений, имеющих школьные автобусы,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проведение  ремонта, технического обслуживания и технического осмотра  школьных автобусов в части общеобразовательных учреждений, имеющих школьные автобусы,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осуществление предрейсового и послерейсового  осмотра водителей школьных автобусов в общей численности учреждений, имеющих школьные автобусы,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заключение  договора о повышении квалификации ответственного за безопасность дорожного движения (механиков школьных автобусов), в части общеобразовательных учреждений, имеющих школьные автобусы,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заключение договора обязательного страхования автогражданской ответственности для школьных автобусов в части общеобразовательных учреждений, имеющих школьные автобусы, на уровне 100 процентов;</w:t>
            </w:r>
          </w:p>
          <w:p w:rsidR="003A3C07" w:rsidRDefault="00EB40C9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заключение  договора  аренды гаража для школьных автобусов  в части общеобразовательных учреждений, имеющих школьные автобусы, на уровне 100 процентов;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приобретение запасных частей и оборудования  для школьных автобусов в части общеобразовательных учреждений, имеющих школьные автобусы, на уровне 100 процентов.</w:t>
            </w:r>
          </w:p>
        </w:tc>
      </w:tr>
    </w:tbl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I. Приоритеты и цели муниципальной политики, включая характеристику текущего состояния сферы реализации подпрограммы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Безопасность образовательного учреждения - это условия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 </w:t>
      </w:r>
      <w:proofErr w:type="gramStart"/>
      <w:r>
        <w:rPr>
          <w:rFonts w:ascii="Times New Roman" w:hAnsi="Times New Roman"/>
          <w:sz w:val="28"/>
        </w:rPr>
        <w:t>Законодательные основы обеспечения безопасности жизнедеятельности заложены в Конституции Российской Федерации, в Законах Российской Федерации «О безопасности», «Об основах охраны труда в Российской Федерации», «Технический регламент о требованиях пожарной безопасности», «Об образовании в Российской Федерации», в постановлении Правительства РФ от 17.12.2013 № 1177 (в редакции от 13.09.2019) «Об утверждении правил организованной перевозки группы детей автобусами».</w:t>
      </w:r>
      <w:proofErr w:type="gramEnd"/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подпрограмма является логическим продолжением  муниципальной программы «Безопасность образовательных учреждений Еткульского муниципального района  на 2017-2021 годы» (далее – Подпрограмма).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 за прошедший период с 2017 по 2019 годы позволила проделать значительную работу по обеспечению комплексной безопасности в образовательных организациях (далее – ОО) по следующим направлениям: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Style w:val="72"/>
          <w:rFonts w:ascii="Times New Roman" w:hAnsi="Times New Roman"/>
          <w:sz w:val="28"/>
          <w:highlight w:val="none"/>
        </w:rPr>
        <w:t xml:space="preserve">Во всех образовательных организациях оформлена необходимая документация организационно-распорядительного характера по вопросам пожарной и транспортной безопасности.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Style w:val="72"/>
          <w:rFonts w:ascii="Times New Roman" w:hAnsi="Times New Roman"/>
          <w:sz w:val="28"/>
          <w:highlight w:val="none"/>
        </w:rPr>
        <w:t>Осуществляется физическая  охрана всех ОО  (вахтеры и сторожа).</w:t>
      </w:r>
      <w:r>
        <w:rPr>
          <w:rFonts w:ascii="Times New Roman" w:hAnsi="Times New Roman"/>
          <w:sz w:val="28"/>
        </w:rPr>
        <w:t xml:space="preserve"> В рамках Программы  услуги охраны (так называемая «тревожная кнопка») осуществляется для 15 ОО.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Style w:val="72"/>
          <w:rFonts w:ascii="Times New Roman" w:hAnsi="Times New Roman"/>
          <w:sz w:val="28"/>
          <w:highlight w:val="none"/>
        </w:rPr>
        <w:t xml:space="preserve">Ежемесячно  проводятся  во всех ОО тренировочные эвакуации на случай возникновения чрезвычайной ситуации. Все работники образовательных организаций обучены мерам пожарной безопасности.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Style w:val="72"/>
          <w:rFonts w:ascii="Times New Roman" w:hAnsi="Times New Roman"/>
          <w:sz w:val="28"/>
          <w:highlight w:val="none"/>
        </w:rPr>
        <w:t>Наружное освещение имеется у 97,2% ОО, кроме МКОУ «Белоусовская ООШ».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Style w:val="72"/>
          <w:rFonts w:ascii="Times New Roman" w:hAnsi="Times New Roman"/>
          <w:sz w:val="28"/>
          <w:highlight w:val="none"/>
        </w:rPr>
        <w:t>Наружное ограждение по периметру территории исправно во всех учреждениях. Установлены  запоры на калитки во  всех учреждениях.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Обслуживание и ремонт  автоматической  пожарной сигнализации, системы оповещения управления эвакуацией при  пожаре выполнены в 100% учреждений.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</w:rPr>
        <w:t>Организовано обслуживание и ремонт программно – аппаратных комплексов (ПАК) «Стрелец – мониторинг» в каждом образовательном учреждении.</w:t>
      </w:r>
      <w:r>
        <w:rPr>
          <w:rStyle w:val="72"/>
          <w:rFonts w:ascii="Times New Roman" w:hAnsi="Times New Roman"/>
          <w:sz w:val="28"/>
          <w:highlight w:val="none"/>
        </w:rPr>
        <w:t xml:space="preserve">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Style w:val="72"/>
          <w:rFonts w:ascii="Times New Roman" w:hAnsi="Times New Roman"/>
          <w:sz w:val="28"/>
          <w:highlight w:val="none"/>
        </w:rPr>
        <w:t xml:space="preserve">Входные двери, изготовленные </w:t>
      </w:r>
      <w:r>
        <w:rPr>
          <w:rFonts w:ascii="Times New Roman" w:hAnsi="Times New Roman"/>
          <w:sz w:val="28"/>
        </w:rPr>
        <w:t xml:space="preserve"> из материала, обеспечивающего надёжную защиту,  установлены  во всех школах и  учреждениях дополнительного образования, а так же  в 14 детских садах.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Style w:val="72"/>
          <w:rFonts w:ascii="Times New Roman" w:hAnsi="Times New Roman"/>
          <w:sz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Для осуществления организованной перевозки  детей используются автобусы, с года выпуска которых прошло не более 10 лет, которые </w:t>
      </w:r>
      <w:r>
        <w:rPr>
          <w:rFonts w:ascii="Times New Roman" w:hAnsi="Times New Roman"/>
          <w:sz w:val="28"/>
          <w:highlight w:val="white"/>
        </w:rPr>
        <w:lastRenderedPageBreak/>
        <w:t xml:space="preserve">соответствуют по назначению и </w:t>
      </w:r>
      <w:proofErr w:type="gramStart"/>
      <w:r>
        <w:rPr>
          <w:rFonts w:ascii="Times New Roman" w:hAnsi="Times New Roman"/>
          <w:sz w:val="28"/>
          <w:highlight w:val="white"/>
        </w:rPr>
        <w:t>конструкции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техническим требованиям к перевозкам пассажиров, допущены в установленном</w:t>
      </w:r>
      <w:r>
        <w:rPr>
          <w:rStyle w:val="apple-converted-space0"/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shd w:val="clear" w:color="auto" w:fill="FFFFFF" w:themeFill="background1"/>
        </w:rPr>
        <w:t>порядке</w:t>
      </w:r>
      <w:r>
        <w:rPr>
          <w:rStyle w:val="apple-converted-space0"/>
          <w:rFonts w:ascii="Times New Roman" w:hAnsi="Times New Roman"/>
          <w:sz w:val="28"/>
          <w:shd w:val="clear" w:color="auto" w:fill="FFFFFF" w:themeFill="background1"/>
        </w:rPr>
        <w:t> </w:t>
      </w:r>
      <w:r>
        <w:rPr>
          <w:rFonts w:ascii="Times New Roman" w:hAnsi="Times New Roman"/>
          <w:sz w:val="28"/>
          <w:highlight w:val="white"/>
        </w:rPr>
        <w:t xml:space="preserve">к участию в дорожном движении и оснащены </w:t>
      </w:r>
      <w:r>
        <w:rPr>
          <w:rStyle w:val="apple-converted-space0"/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highlight w:val="white"/>
        </w:rPr>
        <w:t>тахографами, а также аппаратурой спутниковой навигации ГЛОНАСС.  В 2019 году парк школьных автобусов пополнился ещё одним   новым автобусом для Белоусовской школы, полученным за счёт средств областного и местного бюджетов.</w:t>
      </w:r>
    </w:p>
    <w:p w:rsidR="003A3C07" w:rsidRDefault="00EB40C9" w:rsidP="00C04A5E">
      <w:pPr>
        <w:pStyle w:val="s1"/>
        <w:spacing w:before="100" w:after="100"/>
        <w:ind w:firstLine="708"/>
        <w:jc w:val="both"/>
        <w:rPr>
          <w:sz w:val="28"/>
        </w:rPr>
      </w:pPr>
      <w:r>
        <w:rPr>
          <w:rStyle w:val="72"/>
          <w:rFonts w:ascii="Times New Roman" w:hAnsi="Times New Roman"/>
          <w:sz w:val="28"/>
          <w:highlight w:val="none"/>
        </w:rPr>
        <w:t xml:space="preserve"> </w:t>
      </w:r>
      <w:proofErr w:type="gramStart"/>
      <w:r>
        <w:rPr>
          <w:sz w:val="28"/>
        </w:rPr>
        <w:t>К управлению школьными автобусами допускаются водители, имеющие стаж работы в качестве водителя транспортного средства категории "D" не менее одного года из последних 3 календарных лет; в течение последнего года не совершавшие административные правонарушения в области дорожного движения, за которые предусмотрено административное наказание в виде лишения права управления транспортным средством либо административный арест;</w:t>
      </w:r>
      <w:proofErr w:type="gramEnd"/>
      <w:r>
        <w:rPr>
          <w:sz w:val="28"/>
        </w:rPr>
        <w:t xml:space="preserve"> а также прошедшие предрейсовый инструктаж по безопасности перевозки детей. Все водители проходят ежедневный   предрейсовый и послерейсовый медицинский осмотр. </w:t>
      </w:r>
    </w:p>
    <w:p w:rsidR="003A3C07" w:rsidRDefault="00EB40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hd w:val="clear" w:color="auto" w:fill="E9E9E9"/>
        </w:rPr>
      </w:pPr>
      <w:r>
        <w:rPr>
          <w:rFonts w:ascii="Times New Roman" w:hAnsi="Times New Roman"/>
          <w:sz w:val="28"/>
        </w:rPr>
        <w:t>При перевозке детей  приказом руководителя образовательной организации назначаются  сопровождающие лица, утверждается список перевозимых детей.  Перед началом каждого учебного года  со школьниками и их родителями проводится инструктаж о соблюдении правил перевозки. В сёлах, откуда осуществляется подвоз обучающихся, оборудованы места посадки-высадки  с указанием графика выезда и прибытия автобуса.</w:t>
      </w:r>
      <w:r>
        <w:rPr>
          <w:rFonts w:ascii="Times New Roman" w:hAnsi="Times New Roman"/>
          <w:sz w:val="28"/>
          <w:shd w:val="clear" w:color="auto" w:fill="E9E9E9"/>
        </w:rPr>
        <w:t xml:space="preserve">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всех образовательных организациях  составлены Паспорта дорожной безопасности и размещены на официальных сайтах.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участники образовательного процесса охвачены мероприятиями по отработке навыков безопасного поведения. 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Произведена замена  автоматической  пожарной сигнализации и системы оповещения управления эвакуацией при  пожаре в 2-х школах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Осуществлена огнезащитная обработка деревянных конструкций чердачных помещений, а также штор, сценической коробки в 20 образовательных организациях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Произведён монтаж пожарного люка в МБОУ ДО ЦРТДЮ с. Коелга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Отремонтирован пожарный гидрант в МКОУ «Еманжелинская СОШ»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Установлены  противопожарные двери в 8 образовательных организациях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Замеры сопротивления осуществлены в 12 образовательных организациях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Заменены первичные средства пожаротушения для 19 образовательных организаций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Проведены испытания пожарных лестниц в 4 образовательных организациях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Отремонтирован аварийный выход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Еманжелинском</w:t>
      </w:r>
      <w:proofErr w:type="gramEnd"/>
      <w:r>
        <w:rPr>
          <w:rFonts w:ascii="Times New Roman" w:hAnsi="Times New Roman"/>
          <w:sz w:val="28"/>
        </w:rPr>
        <w:t xml:space="preserve"> детском саду «Радуга»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Произведён ремонт аварийного освещения в 16 образовательных организациях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Заменён</w:t>
      </w:r>
      <w:proofErr w:type="gramEnd"/>
      <w:r>
        <w:rPr>
          <w:rFonts w:ascii="Times New Roman" w:hAnsi="Times New Roman"/>
          <w:sz w:val="28"/>
        </w:rPr>
        <w:t xml:space="preserve"> неисправный электроводонагреватель в Коелгинской школе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Приобретены тахографы для школьных автобусов Коелгинской и Селезянской школ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Отремонтированы школьные автобусы в Еткульской, Коелгинской и Селезянской школах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Повысили квалификации ответственные за безопасность дорожного движения механики школьных автобусов из Еткульской и Селезянской школ (выполнение мероприятия программы на 100%).</w:t>
      </w:r>
    </w:p>
    <w:p w:rsidR="003A3C07" w:rsidRDefault="00EB40C9">
      <w:pPr>
        <w:pStyle w:val="a7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Приобретены запасные части для школьных автобусов Еткульской, Коелгинской и Селезянской школ (выполнение мероприятия программы на 100%).</w:t>
      </w:r>
    </w:p>
    <w:p w:rsidR="003A3C07" w:rsidRDefault="00EB40C9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тем, по – </w:t>
      </w:r>
      <w:proofErr w:type="gramStart"/>
      <w:r>
        <w:rPr>
          <w:rFonts w:ascii="Times New Roman" w:hAnsi="Times New Roman"/>
          <w:sz w:val="28"/>
        </w:rPr>
        <w:t>прежнему</w:t>
      </w:r>
      <w:proofErr w:type="gramEnd"/>
      <w:r>
        <w:rPr>
          <w:rFonts w:ascii="Times New Roman" w:hAnsi="Times New Roman"/>
          <w:sz w:val="28"/>
        </w:rPr>
        <w:t xml:space="preserve"> актуальными остаются такие мероприятия Программы, как: 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обслуживание и ремонт автоматической пожарной сигнализации, системы оповещения управления эвакуацией при пожаре;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огнезащитная обработка деревянных конструкций чердачных помещений, а также штор, сценической коробки;</w:t>
      </w:r>
    </w:p>
    <w:p w:rsidR="003A3C07" w:rsidRDefault="00EB40C9">
      <w:pPr>
        <w:pStyle w:val="a7"/>
        <w:spacing w:after="0" w:line="240" w:lineRule="auto"/>
        <w:ind w:left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замеры сопротивления;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обслуживание и ремонт программно – аппаратных комплексов (ПАК) «Стрелец – мониторинг»;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своевременное исполнение предписаний надзорного органа (госпожнадзора);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соблюдение всех требований для безопасной перевозки школьников и воспитанников детских садов.</w:t>
      </w:r>
    </w:p>
    <w:p w:rsidR="003A3C07" w:rsidRDefault="00EB40C9">
      <w:pPr>
        <w:pStyle w:val="a7"/>
        <w:spacing w:after="0" w:line="240" w:lineRule="auto"/>
        <w:ind w:left="0" w:firstLine="10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Современное состояние ОО показывает, что безопасность эксплуатации зданий, сооружений и инженерных сетей, а также безопасность учебно-воспитательного процесса постоянно требуют пристального внимания. Таким образом, программные мероприятия позволят заложить основы безопасности с учетом специфики деятельности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документами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EB40C9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II. Основные цель и задачи Подпрограммы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целью Подпрограммы является создание безопасных условий для организации учебно - воспитательного процесса в образовательных учреждениях, находящихся в ведении Управления образования администрации Еткульского муниципального района; повышение уровня безопасности жизнедеятельности муниципальных образовательных учреждений.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задачами Программы являются:           </w:t>
      </w:r>
    </w:p>
    <w:p w:rsidR="003A3C07" w:rsidRDefault="00EB40C9">
      <w:pPr>
        <w:pStyle w:val="a7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опасностей.</w:t>
      </w:r>
    </w:p>
    <w:p w:rsidR="003A3C07" w:rsidRDefault="00EB40C9">
      <w:pPr>
        <w:pStyle w:val="a7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безопасных условий перевозок обучающихся на школьных автобусах.</w:t>
      </w:r>
    </w:p>
    <w:p w:rsidR="003A3C07" w:rsidRDefault="003A3C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Перечень мероприятий Подпрограммы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2020 - 2026 годах будут выполняться </w:t>
      </w:r>
      <w:hyperlink r:id="rId37" w:history="1">
        <w:r>
          <w:rPr>
            <w:rFonts w:ascii="Times New Roman" w:hAnsi="Times New Roman"/>
            <w:sz w:val="28"/>
          </w:rPr>
          <w:t>мероприятия</w:t>
        </w:r>
      </w:hyperlink>
      <w:r>
        <w:rPr>
          <w:rFonts w:ascii="Times New Roman" w:hAnsi="Times New Roman"/>
          <w:sz w:val="28"/>
        </w:rPr>
        <w:t xml:space="preserve"> Подпрограммы, перечисленные в  таблице 1.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Подпрограмме предусматривается реализация </w:t>
      </w:r>
      <w:hyperlink r:id="rId38" w:history="1">
        <w:r>
          <w:rPr>
            <w:rFonts w:ascii="Times New Roman" w:hAnsi="Times New Roman"/>
            <w:sz w:val="28"/>
          </w:rPr>
          <w:t>мероприятий</w:t>
        </w:r>
      </w:hyperlink>
      <w:r>
        <w:rPr>
          <w:rFonts w:ascii="Times New Roman" w:hAnsi="Times New Roman"/>
          <w:sz w:val="28"/>
        </w:rPr>
        <w:t xml:space="preserve"> по двум основным направлениям:</w:t>
      </w:r>
    </w:p>
    <w:p w:rsidR="003A3C07" w:rsidRDefault="00EB40C9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Пожарная безопасность</w:t>
      </w:r>
    </w:p>
    <w:p w:rsidR="003A3C07" w:rsidRDefault="00EB40C9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Транспортная безопасность.</w:t>
      </w:r>
    </w:p>
    <w:p w:rsidR="003A3C07" w:rsidRDefault="00EB40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увязаны по срокам и ресурсам и обеспечивают решение задач Подпрограммы.</w:t>
      </w: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rPr>
          <w:rFonts w:ascii="Times New Roman" w:hAnsi="Times New Roman"/>
        </w:rPr>
      </w:pPr>
    </w:p>
    <w:p w:rsidR="003A3C07" w:rsidRDefault="003A3C07">
      <w:pPr>
        <w:sectPr w:rsidR="003A3C07">
          <w:pgSz w:w="11906" w:h="16838"/>
          <w:pgMar w:top="1134" w:right="851" w:bottom="1134" w:left="1418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1</w:t>
      </w:r>
    </w:p>
    <w:p w:rsidR="003A3C07" w:rsidRDefault="00EB40C9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подпрограммы «Безопасность образовательных учреждений»</w:t>
      </w:r>
    </w:p>
    <w:p w:rsidR="003A3C07" w:rsidRDefault="00EB40C9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«Развитие образования в Еткульском муниципальном районе»</w:t>
      </w:r>
    </w:p>
    <w:p w:rsidR="003A3C07" w:rsidRDefault="003A3C0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2844"/>
        <w:gridCol w:w="20"/>
        <w:gridCol w:w="1254"/>
        <w:gridCol w:w="59"/>
        <w:gridCol w:w="933"/>
        <w:gridCol w:w="16"/>
        <w:gridCol w:w="1401"/>
        <w:gridCol w:w="850"/>
        <w:gridCol w:w="993"/>
        <w:gridCol w:w="992"/>
        <w:gridCol w:w="992"/>
        <w:gridCol w:w="851"/>
        <w:gridCol w:w="855"/>
        <w:gridCol w:w="992"/>
        <w:gridCol w:w="993"/>
        <w:gridCol w:w="76"/>
      </w:tblGrid>
      <w:tr w:rsidR="00C04A5E" w:rsidRPr="00B813F6" w:rsidTr="00C04A5E">
        <w:tc>
          <w:tcPr>
            <w:tcW w:w="66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284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274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w="992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417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Источник финансирования</w:t>
            </w:r>
          </w:p>
        </w:tc>
        <w:tc>
          <w:tcPr>
            <w:tcW w:w="7594" w:type="dxa"/>
            <w:gridSpan w:val="9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Объёмы финансирования по годам (тыс. руб.)</w:t>
            </w:r>
          </w:p>
        </w:tc>
      </w:tr>
      <w:tr w:rsidR="00C04A5E" w:rsidRPr="00B813F6" w:rsidTr="00C04A5E">
        <w:tc>
          <w:tcPr>
            <w:tcW w:w="664" w:type="dxa"/>
            <w:vMerge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44" w:type="dxa"/>
            <w:vMerge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4" w:type="dxa"/>
            <w:gridSpan w:val="2"/>
            <w:vMerge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Merge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2"/>
            <w:vMerge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3" w:type="dxa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2" w:type="dxa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</w:tr>
      <w:tr w:rsidR="00C04A5E" w:rsidRPr="00B813F6" w:rsidTr="00C04A5E">
        <w:tc>
          <w:tcPr>
            <w:tcW w:w="14785" w:type="dxa"/>
            <w:gridSpan w:val="17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1.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Техническое обслуживание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1084,0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940,8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2024,8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Ремонт или замена 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991,7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165,1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1156,8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Обслуживание и ремонт программно – аппаратных комплексов (ПАК) «Стрелец – мониторинг»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1248,2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1466,9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2715,1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Огнезащитная обработка деревянных конструкций чердачных помещений, а также штор, сценической коробки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255,9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495,8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751,7</w:t>
            </w:r>
          </w:p>
        </w:tc>
      </w:tr>
      <w:tr w:rsidR="00C04A5E" w:rsidRPr="00B813F6" w:rsidTr="00C04A5E">
        <w:trPr>
          <w:trHeight w:val="450"/>
        </w:trPr>
        <w:tc>
          <w:tcPr>
            <w:tcW w:w="66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4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Замеры сопротивления</w:t>
            </w:r>
          </w:p>
        </w:tc>
        <w:tc>
          <w:tcPr>
            <w:tcW w:w="1274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47,5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193,0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66,81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127,8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1635,11</w:t>
            </w:r>
          </w:p>
        </w:tc>
      </w:tr>
      <w:tr w:rsidR="00C04A5E" w:rsidRPr="00B813F6" w:rsidTr="00C04A5E">
        <w:trPr>
          <w:trHeight w:val="105"/>
        </w:trPr>
        <w:tc>
          <w:tcPr>
            <w:tcW w:w="66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4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4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200,00</w:t>
            </w:r>
          </w:p>
        </w:tc>
      </w:tr>
      <w:tr w:rsidR="00C04A5E" w:rsidRPr="00B813F6" w:rsidTr="00C04A5E">
        <w:trPr>
          <w:trHeight w:val="405"/>
        </w:trPr>
        <w:tc>
          <w:tcPr>
            <w:tcW w:w="66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4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Установка огнеупорных дверей</w:t>
            </w:r>
          </w:p>
        </w:tc>
        <w:tc>
          <w:tcPr>
            <w:tcW w:w="1274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151,8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150,1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236,47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718,37</w:t>
            </w:r>
          </w:p>
        </w:tc>
      </w:tr>
      <w:tr w:rsidR="00C04A5E" w:rsidRPr="00B813F6" w:rsidTr="00C04A5E">
        <w:trPr>
          <w:trHeight w:val="135"/>
        </w:trPr>
        <w:tc>
          <w:tcPr>
            <w:tcW w:w="66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4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4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57,2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57,2</w:t>
            </w:r>
          </w:p>
        </w:tc>
      </w:tr>
      <w:tr w:rsidR="00C04A5E" w:rsidRPr="00B813F6" w:rsidTr="00C04A5E">
        <w:trPr>
          <w:trHeight w:val="558"/>
        </w:trPr>
        <w:tc>
          <w:tcPr>
            <w:tcW w:w="66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2844" w:type="dxa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Приведение электрических сетей образовательных организаций в соответствие с требованиями законодательства</w:t>
            </w:r>
          </w:p>
        </w:tc>
        <w:tc>
          <w:tcPr>
            <w:tcW w:w="1274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  <w:vMerge w:val="restart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186,4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25,8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1148,02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531,8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2780,02</w:t>
            </w:r>
          </w:p>
        </w:tc>
      </w:tr>
      <w:tr w:rsidR="00C04A5E" w:rsidRPr="00B813F6" w:rsidTr="00C04A5E">
        <w:trPr>
          <w:trHeight w:val="420"/>
        </w:trPr>
        <w:tc>
          <w:tcPr>
            <w:tcW w:w="66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44" w:type="dxa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4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Merge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145,0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145,00</w:t>
            </w:r>
          </w:p>
        </w:tc>
      </w:tr>
      <w:tr w:rsidR="00C04A5E" w:rsidRPr="00B813F6" w:rsidTr="00C04A5E">
        <w:trPr>
          <w:trHeight w:val="235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Выполнение предписаний надзорного органа (госпожнадзора)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651,5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1059,4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1126,05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552,2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525,8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5053,45</w:t>
            </w:r>
          </w:p>
        </w:tc>
      </w:tr>
      <w:tr w:rsidR="00C04A5E" w:rsidRPr="00B813F6" w:rsidTr="00C04A5E">
        <w:tc>
          <w:tcPr>
            <w:tcW w:w="7191" w:type="dxa"/>
            <w:gridSpan w:val="8"/>
          </w:tcPr>
          <w:p w:rsidR="00C04A5E" w:rsidRPr="00B813F6" w:rsidRDefault="00C04A5E" w:rsidP="00C04A5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направлению: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5019,2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4496,9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2577,35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1272,3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1308,2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1281,8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1281,8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17237,55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C04A5E" w:rsidRPr="00B813F6" w:rsidTr="00C04A5E">
        <w:tc>
          <w:tcPr>
            <w:tcW w:w="14785" w:type="dxa"/>
            <w:gridSpan w:val="17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2. Обеспечение безопасных условий перевозок обучающихся на школьных автобусах.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Техническое обслуживание тахографов и системы ГЛОНАСС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173,1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183,1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238,31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233,4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1593,54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Ремонт, техническое обслуживание и технический осмотр школьных автобусов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871,0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1048,3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1307,86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800,7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8494,56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Предрейсовый и послерейсовый осмотр водителей школьных автобусов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370,9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529,4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609,00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727,5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4155,15</w:t>
            </w:r>
          </w:p>
        </w:tc>
      </w:tr>
      <w:tr w:rsidR="00C04A5E" w:rsidRPr="00B813F6" w:rsidTr="00C04A5E">
        <w:trPr>
          <w:trHeight w:val="1179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о повышении квалификации ответственного за безопасность дорожного движения (механиков и водителей школьных автобусов)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31,0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822,00</w:t>
            </w:r>
          </w:p>
        </w:tc>
      </w:tr>
      <w:tr w:rsidR="00C04A5E" w:rsidRPr="00B813F6" w:rsidTr="00C04A5E">
        <w:trPr>
          <w:trHeight w:val="916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обязательного страхования автогражданской ответственности для школьных автобусов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162,0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154,2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176,19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243,7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1383,61</w:t>
            </w:r>
          </w:p>
        </w:tc>
      </w:tr>
      <w:tr w:rsidR="00C04A5E" w:rsidRPr="00B813F6" w:rsidTr="00C04A5E"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аренды гаража для школьных автобусов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57,6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93,81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117,6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683,01</w:t>
            </w:r>
          </w:p>
        </w:tc>
      </w:tr>
      <w:tr w:rsidR="00C04A5E" w:rsidRPr="00B813F6" w:rsidTr="00C04A5E">
        <w:trPr>
          <w:trHeight w:val="680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запасных частей и оборудования  для школьных автобусов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421,3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937,9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790,08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992,2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952,4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681,00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681,00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5455,88</w:t>
            </w:r>
          </w:p>
        </w:tc>
      </w:tr>
      <w:tr w:rsidR="00C04A5E" w:rsidRPr="00B813F6" w:rsidTr="00C04A5E">
        <w:trPr>
          <w:trHeight w:val="222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4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специальной оценки условий труда (механиков и водителей)</w:t>
            </w:r>
          </w:p>
        </w:tc>
        <w:tc>
          <w:tcPr>
            <w:tcW w:w="127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92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1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5,00</w:t>
            </w:r>
          </w:p>
        </w:tc>
      </w:tr>
      <w:tr w:rsidR="00C04A5E" w:rsidRPr="00B813F6" w:rsidTr="00C04A5E">
        <w:trPr>
          <w:trHeight w:val="301"/>
        </w:trPr>
        <w:tc>
          <w:tcPr>
            <w:tcW w:w="7191" w:type="dxa"/>
            <w:gridSpan w:val="8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 по направлению: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2116,9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2937,9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3289,25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3155,1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3878,8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3607,4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3607,4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fldChar w:fldCharType="begin"/>
            </w:r>
            <w:r w:rsidRPr="00B813F6">
              <w:rPr>
                <w:rFonts w:ascii="Times New Roman" w:hAnsi="Times New Roman"/>
                <w:sz w:val="20"/>
              </w:rPr>
              <w:instrText xml:space="preserve"> =SUM(ABOVE) </w:instrText>
            </w:r>
            <w:r w:rsidRPr="00B813F6">
              <w:rPr>
                <w:rFonts w:ascii="Times New Roman" w:hAnsi="Times New Roman"/>
                <w:sz w:val="20"/>
              </w:rPr>
              <w:fldChar w:fldCharType="separate"/>
            </w:r>
            <w:r w:rsidRPr="00B813F6">
              <w:rPr>
                <w:rFonts w:ascii="Times New Roman" w:hAnsi="Times New Roman"/>
                <w:noProof/>
                <w:sz w:val="20"/>
              </w:rPr>
              <w:t>22592,75</w:t>
            </w:r>
            <w:r w:rsidRPr="00B813F6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C04A5E" w:rsidRPr="00B813F6" w:rsidTr="00C04A5E">
        <w:trPr>
          <w:gridAfter w:val="1"/>
          <w:wAfter w:w="76" w:type="dxa"/>
          <w:trHeight w:val="237"/>
        </w:trPr>
        <w:tc>
          <w:tcPr>
            <w:tcW w:w="14709" w:type="dxa"/>
            <w:gridSpan w:val="16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Задача 3. Мероприятия по обеспечению антитеррористической защищенности</w:t>
            </w:r>
          </w:p>
        </w:tc>
      </w:tr>
      <w:tr w:rsidR="00C04A5E" w:rsidRPr="00B813F6" w:rsidTr="00C04A5E">
        <w:trPr>
          <w:trHeight w:val="126"/>
        </w:trPr>
        <w:tc>
          <w:tcPr>
            <w:tcW w:w="664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64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1313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949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2020-2026 годы</w:t>
            </w:r>
          </w:p>
        </w:tc>
        <w:tc>
          <w:tcPr>
            <w:tcW w:w="1401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12,0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23,0</w:t>
            </w:r>
          </w:p>
        </w:tc>
      </w:tr>
      <w:tr w:rsidR="00C04A5E" w:rsidRPr="00B813F6" w:rsidTr="00C04A5E">
        <w:trPr>
          <w:trHeight w:val="88"/>
        </w:trPr>
        <w:tc>
          <w:tcPr>
            <w:tcW w:w="7191" w:type="dxa"/>
            <w:gridSpan w:val="8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 по направлению: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12,0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23,0</w:t>
            </w:r>
          </w:p>
        </w:tc>
      </w:tr>
      <w:tr w:rsidR="00C04A5E" w:rsidRPr="00B813F6" w:rsidTr="00C04A5E">
        <w:tc>
          <w:tcPr>
            <w:tcW w:w="7191" w:type="dxa"/>
            <w:gridSpan w:val="8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 по подпрограмме:</w:t>
            </w:r>
          </w:p>
        </w:tc>
        <w:tc>
          <w:tcPr>
            <w:tcW w:w="850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7136,1</w:t>
            </w:r>
          </w:p>
        </w:tc>
        <w:tc>
          <w:tcPr>
            <w:tcW w:w="993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7434,8</w:t>
            </w:r>
          </w:p>
        </w:tc>
        <w:tc>
          <w:tcPr>
            <w:tcW w:w="992" w:type="dxa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5866,60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4427,4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5199,0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4894,2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4895,2</w:t>
            </w:r>
          </w:p>
        </w:tc>
        <w:tc>
          <w:tcPr>
            <w:tcW w:w="1069" w:type="dxa"/>
            <w:gridSpan w:val="2"/>
            <w:tcBorders>
              <w:left w:val="single" w:sz="4" w:space="0" w:color="auto"/>
            </w:tcBorders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39853,3</w:t>
            </w:r>
          </w:p>
        </w:tc>
      </w:tr>
    </w:tbl>
    <w:p w:rsidR="003A3C07" w:rsidRDefault="003A3C07">
      <w:pPr>
        <w:sectPr w:rsidR="003A3C07">
          <w:pgSz w:w="16838" w:h="11906"/>
          <w:pgMar w:top="1134" w:right="851" w:bottom="709" w:left="1418" w:header="709" w:footer="709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IV. Организация управления и механизм выполнения мероприятий  Подпрограммы</w:t>
      </w:r>
    </w:p>
    <w:p w:rsidR="003A3C07" w:rsidRDefault="00EB40C9">
      <w:pPr>
        <w:spacing w:after="0" w:line="240" w:lineRule="auto"/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Ответственным исполнителем Подпрограммы является Управление образования администрации Еткульского муниципального района.</w:t>
      </w:r>
    </w:p>
    <w:p w:rsidR="003A3C07" w:rsidRDefault="00EB40C9">
      <w:pPr>
        <w:spacing w:after="0" w:line="240" w:lineRule="auto"/>
        <w:ind w:firstLine="7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образования: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реализацию Подпрограммы и несет ответственность за достижение целевых показателей (индикаторов) Подпрограммы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10 рабочих дней со дня вступления в силу нормативного правового акта, утверждающего Подпрограмму, разрабатывает проект плана реализации Подпрограммы на очередной финансовый год и плановый период, содержащий перечень наиболее важных контрольных событий с указанием их сроков и ожидаемых результатов;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подготавливает предложения по корректировке плана реализации Подпрограммы не чаще одного раза в квартал;</w:t>
      </w:r>
    </w:p>
    <w:p w:rsidR="003A3C07" w:rsidRDefault="00EB40C9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мониторинг исполнения плана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47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widowControl w:val="0"/>
        <w:numPr>
          <w:ilvl w:val="0"/>
          <w:numId w:val="5"/>
        </w:numPr>
        <w:tabs>
          <w:tab w:val="left" w:pos="105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подготавливает годовой отчет и представляет его экономический отдел администрации Еткульского муниципального района;</w:t>
      </w:r>
    </w:p>
    <w:p w:rsidR="003A3C07" w:rsidRDefault="00EB40C9">
      <w:pPr>
        <w:widowControl w:val="0"/>
        <w:numPr>
          <w:ilvl w:val="0"/>
          <w:numId w:val="5"/>
        </w:numPr>
        <w:tabs>
          <w:tab w:val="left" w:pos="1082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муниципальной программы осуществляется: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района, и подведомственными ему учреждениями в соответствии с законодательством Российской Федерации о размещении заказов на поставки товаров, выполнение работ, оказание услуг для нужд учреждения;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a7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доведения лимитов бюджетных обязательств на выполнение функций казенных учреждений.</w:t>
      </w:r>
    </w:p>
    <w:p w:rsidR="003A3C07" w:rsidRDefault="00EB40C9">
      <w:pPr>
        <w:widowControl w:val="0"/>
        <w:numPr>
          <w:ilvl w:val="0"/>
          <w:numId w:val="6"/>
        </w:numPr>
        <w:tabs>
          <w:tab w:val="left" w:pos="1078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предоставления субсидий юридическим лицам.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реализацией Подпрограммы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Оценка эффективности реализации Подпрограммы проводится ежегодно в порядке, установленном постановлением администрации Еткульского муниципального района  от 25.12.2013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A3C07" w:rsidRDefault="003A3C07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</w:p>
    <w:p w:rsidR="003A3C07" w:rsidRDefault="003A3C07">
      <w:pPr>
        <w:sectPr w:rsidR="003A3C07">
          <w:pgSz w:w="11906" w:h="16838"/>
          <w:pgMar w:top="851" w:right="1134" w:bottom="1418" w:left="1134" w:header="709" w:footer="709" w:gutter="0"/>
          <w:cols w:space="720"/>
        </w:sectPr>
      </w:pPr>
    </w:p>
    <w:p w:rsidR="003A3C07" w:rsidRDefault="00EB40C9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V. Ожидаемые результаты реализации Подпрограммы и их обоснование</w:t>
      </w:r>
    </w:p>
    <w:p w:rsidR="003A3C07" w:rsidRDefault="00EB40C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Подпрограммы направлена на достижение результатов, оцениваемых по целевым показателям (индикаторам). Сведения о целевых показателях (индикаторах) Подпрограммы и их значения указаны в </w:t>
      </w:r>
      <w:hyperlink r:id="rId39" w:history="1">
        <w:r>
          <w:rPr>
            <w:rFonts w:ascii="Times New Roman" w:hAnsi="Times New Roman"/>
            <w:sz w:val="28"/>
          </w:rPr>
          <w:t>таблице</w:t>
        </w:r>
      </w:hyperlink>
      <w:r>
        <w:rPr>
          <w:rFonts w:ascii="Times New Roman" w:hAnsi="Times New Roman"/>
          <w:sz w:val="28"/>
        </w:rPr>
        <w:t xml:space="preserve"> 2. </w:t>
      </w:r>
    </w:p>
    <w:p w:rsidR="003A3C07" w:rsidRDefault="003A3C07">
      <w:pPr>
        <w:pStyle w:val="ConsPlusNormal"/>
        <w:widowControl/>
        <w:ind w:firstLine="0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2 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Подпрограммы и их значениях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9"/>
        <w:gridCol w:w="3418"/>
        <w:gridCol w:w="993"/>
        <w:gridCol w:w="992"/>
        <w:gridCol w:w="850"/>
        <w:gridCol w:w="851"/>
        <w:gridCol w:w="1417"/>
        <w:gridCol w:w="993"/>
        <w:gridCol w:w="992"/>
        <w:gridCol w:w="839"/>
        <w:gridCol w:w="11"/>
        <w:gridCol w:w="980"/>
        <w:gridCol w:w="1790"/>
      </w:tblGrid>
      <w:tr w:rsidR="003A3C07"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97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Значения целевых показателей (индикаторов) по годам реализации Подпрограммы </w:t>
            </w:r>
          </w:p>
        </w:tc>
      </w:tr>
      <w:tr w:rsidR="003A3C07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3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Отчётный год</w:t>
            </w:r>
          </w:p>
          <w:p w:rsidR="003A3C07" w:rsidRDefault="003A3C0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 Подпрограммы</w:t>
            </w:r>
          </w:p>
        </w:tc>
      </w:tr>
      <w:tr w:rsidR="003A3C07">
        <w:tc>
          <w:tcPr>
            <w:tcW w:w="147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1.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опасностей.</w:t>
            </w:r>
          </w:p>
          <w:p w:rsidR="003A3C07" w:rsidRDefault="003A3C07">
            <w:pPr>
              <w:ind w:left="1080"/>
              <w:contextualSpacing/>
              <w:rPr>
                <w:rFonts w:ascii="Times New Roman" w:hAnsi="Times New Roman"/>
                <w:b/>
                <w:sz w:val="20"/>
              </w:rPr>
            </w:pP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зданий, в которых было осуществлено техническое обслуживание автоматической  пожарной сигнализации, системы оповещения управления эвакуацией при  пожаре, в общем числе зданий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зданий, в которых был произведён ремонт или замена  автоматической  пожарной сигнализации, системы оповещения управления эвакуацией при  пожаре,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зданий, в которых было проведено обслуживание и ремонт программно – аппаратных комплексов (ПАК) «Стрелец – мониторинг», в общем числе зданий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зданий, в которых была проведена огнезащитная обработка деревянных конструкций чердачных помещений, а также штор, сценической коробки,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зданий, в которых были проведены замеры сопротивления,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в которых была проведена  установка огнеупорных дверей,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в которых было приведено  состояние  электрических сетей в соответствие с требованиями законодательства,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в которых были  выполнены предписаний надзорного органа (госпожнадзора),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147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Задача 2. Обеспечение безопасных условий перевозок обучающихся на школьных автобусах.</w:t>
            </w:r>
          </w:p>
          <w:p w:rsidR="003A3C07" w:rsidRDefault="003A3C07">
            <w:pPr>
              <w:widowControl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учреждений, в которых было осуществлено   техническое </w:t>
            </w:r>
            <w:r>
              <w:rPr>
                <w:rFonts w:ascii="Times New Roman" w:hAnsi="Times New Roman"/>
                <w:sz w:val="20"/>
              </w:rPr>
              <w:lastRenderedPageBreak/>
              <w:t>обслуживание тахографов и системы ГЛОНАСС на школьных автобусах, в общей численности учреждений, имеющих школьные автобусы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в которых был произведен  ремонт, техническое обслуживание и технический осмотр школьных автобусов,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в которых был осуществлён предрейсовый и послерейсовый осмотр водителей школьных автобусов, в общей численности учреждений, имеющих школьные автобусы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которые заключили  договор о повышении квалификации ответственного за безопасность дорожного движения (механиков и водителей школьных автобусов),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которые заключили   договор обязательного страхования автогражданской ответственности для школьных автобусов,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которые заключили   договор аренды гаража для школьных автобусов,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учреждений, которые приобретали запасные части  и </w:t>
            </w:r>
            <w:r>
              <w:rPr>
                <w:rFonts w:ascii="Times New Roman" w:hAnsi="Times New Roman"/>
                <w:sz w:val="20"/>
              </w:rPr>
              <w:lastRenderedPageBreak/>
              <w:t>оборудование  для школьных автобусов, от потребности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:rsidR="003A3C07" w:rsidRDefault="003A3C0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A3C07" w:rsidRDefault="00EB40C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программы представлены в таблице 3.</w:t>
      </w:r>
    </w:p>
    <w:p w:rsidR="003A3C07" w:rsidRDefault="00EB40C9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5380"/>
        <w:gridCol w:w="5670"/>
        <w:gridCol w:w="3119"/>
      </w:tblGrid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1.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технического обслуживания автоматической  пожарной сигнализации, системы оповещения управления эвакуацией при  пожаре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или замена 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ремонта или замены   автоматической  пожарной сигнализации, системы оповещения управления эвакуацией при  пожаре в части зданий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Обслуживание и ремонт программно – аппаратных комплексов (ПАК) «Стрелец – мониторинг»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обслуживания и  ремонта   ПАК «Стрелец – мониторинг» в общем числе зданий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Огнезащитная обработка деревянных конструкций чердачных помещений, а также штор, сценической коробки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огнезащитной обработки деревянных конструкций чердачных помещений, а также штор, сценической коробки в части зданий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4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Замеры сопротивления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 замеров сопротивления в части зданий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5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огнеупорных дверей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установки огнеупорных дверей в части зданий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6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Приведение электрических сетей образовательных организаций в соответствие с </w:t>
            </w:r>
            <w:r>
              <w:rPr>
                <w:rFonts w:ascii="Times New Roman" w:hAnsi="Times New Roman"/>
                <w:sz w:val="24"/>
              </w:rPr>
              <w:lastRenderedPageBreak/>
              <w:t>требованиями законодательства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приведение состояния электрических сетей в соответствие с требованиями законодательства в </w:t>
            </w:r>
            <w:r>
              <w:rPr>
                <w:rFonts w:ascii="Times New Roman" w:hAnsi="Times New Roman"/>
                <w:sz w:val="24"/>
              </w:rPr>
              <w:lastRenderedPageBreak/>
              <w:t>части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Показатель 7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предписаний надзорного органа (госпожнадзора)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предписаний надзорного органа (госпожнадзора) в части образовательных учреждений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8 раздел V таблица 2 </w:t>
            </w:r>
          </w:p>
        </w:tc>
      </w:tr>
      <w:tr w:rsidR="003A3C07">
        <w:tc>
          <w:tcPr>
            <w:tcW w:w="14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2. Обеспечение безопасных условий перевозок обучающихся на школьных автобусах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 обслуживание тахографов и системы ГЛОНАСС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технического обслуживания  тахографов и системы ГЛОНАСС на школьных автобусах в общей численности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Ремонт, техническое обслуживание и технический осмотр школьных автобусов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 ремонта, технического обслуживания и технического осмотра  школьных автобусов в части общеобразовательных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Предрейсовый и послерейсовый осмотр водителей школьных автобусов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предрейсового и послерейсового  осмотра водителей школьных автобусов в общей численности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договора о повышении квалификации ответственного за безопасность дорожного движения (механиков и водителей школьных автобусов)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 договора о повышении квалификации ответственного за безопасность дорожного движения (механиков школьных автобусов), в части общеобразовательных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4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договора обязательного страхования автогражданской ответственности для школьных автобусов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договора обязательного страхования автогражданской ответственности для школьных автобусов в части общеобразовательных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5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договора аренды гаража для школьных автобусов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 договора  аренды гаража для школьных автобусов  в части общеобразовательных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6 раздел V таблица 2 </w:t>
            </w:r>
          </w:p>
        </w:tc>
      </w:tr>
      <w:tr w:rsidR="003A3C0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запасных частей и оборудования  для школьных автобусов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запасных частей и оборудования  для школьных автобусов в части общеобразовательных учреждений, имеющих школьные автобусы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7 раздел V таблица 2 </w:t>
            </w:r>
          </w:p>
        </w:tc>
      </w:tr>
    </w:tbl>
    <w:p w:rsidR="003A3C07" w:rsidRDefault="003A3C07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4. </w:t>
      </w: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tbl>
      <w:tblPr>
        <w:tblStyle w:val="afd"/>
        <w:tblW w:w="0" w:type="auto"/>
        <w:tblLayout w:type="fixed"/>
        <w:tblLook w:val="04A0"/>
      </w:tblPr>
      <w:tblGrid>
        <w:gridCol w:w="540"/>
        <w:gridCol w:w="2970"/>
        <w:gridCol w:w="2268"/>
        <w:gridCol w:w="4080"/>
        <w:gridCol w:w="2463"/>
        <w:gridCol w:w="2464"/>
      </w:tblGrid>
      <w:tr w:rsidR="003A3C07">
        <w:tc>
          <w:tcPr>
            <w:tcW w:w="54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(индикаторы)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4080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расчёта целевых показателей (индикаторов)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c>
          <w:tcPr>
            <w:tcW w:w="14785" w:type="dxa"/>
            <w:gridSpan w:val="6"/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1.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опасностей.</w:t>
            </w:r>
          </w:p>
          <w:p w:rsidR="003A3C07" w:rsidRDefault="003A3C0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0" w:type="dxa"/>
          </w:tcPr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зданий, в которых было осуществлено техническое обслуживание автоматической  пожарной сигнализации, системы оповещения управления эвакуацией при  пожаре, в общем числе зданий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ТО АПС</w:t>
            </w:r>
            <w:r>
              <w:rPr>
                <w:rFonts w:ascii="Times New Roman" w:hAnsi="Times New Roman"/>
                <w:i/>
                <w:sz w:val="24"/>
              </w:rPr>
              <w:t>= 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:З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всего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ТО </w:t>
            </w:r>
            <w:r>
              <w:rPr>
                <w:rFonts w:ascii="Times New Roman" w:hAnsi="Times New Roman"/>
                <w:sz w:val="24"/>
              </w:rPr>
              <w:t>– число зданий образовательных организаций, в которых проведено обслуживание АПС;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о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общее число зданий образовательных организаций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зданий, в которых был произведён ремонт </w:t>
            </w:r>
            <w:r>
              <w:rPr>
                <w:rFonts w:ascii="Times New Roman" w:hAnsi="Times New Roman"/>
                <w:sz w:val="24"/>
              </w:rPr>
              <w:lastRenderedPageBreak/>
              <w:t>или замена  автоматической  пожарной сигнализации, системы оповещения управления эвакуацией при  пожаре,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АПС</w:t>
            </w:r>
            <w:r>
              <w:rPr>
                <w:rFonts w:ascii="Times New Roman" w:hAnsi="Times New Roman"/>
                <w:i/>
                <w:sz w:val="24"/>
              </w:rPr>
              <w:t>= 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АПС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:З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АП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С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число зданий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образовательных организаций, в которых проведён ремонт или замена АПС;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общее число зданий образовательных организаций, в которых нужно было сделать ремонт или замену АПС по плану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зданий, в которых было проведено обслуживание и ремонт программно – аппаратных комплексов (ПАК) «Стрелец – мониторинг», в общем числе зданий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ПАК</w:t>
            </w:r>
            <w:r>
              <w:rPr>
                <w:rFonts w:ascii="Times New Roman" w:hAnsi="Times New Roman"/>
                <w:i/>
                <w:sz w:val="24"/>
              </w:rPr>
              <w:t>= 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ПАК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:З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всего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ПА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К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число зданий образовательных организаций, в которых проведено техническое обслуживание и  ремонт ПАК «Стрелец – мониторинг»;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о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общее число зданий образовательных организаций, в которых установлен ПАК «Стрелец – мониторинг»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зданий, в которых была проведена </w:t>
            </w:r>
            <w:r>
              <w:rPr>
                <w:rFonts w:ascii="Times New Roman" w:hAnsi="Times New Roman"/>
                <w:sz w:val="24"/>
              </w:rPr>
              <w:lastRenderedPageBreak/>
              <w:t>огнезащитная обработка деревянных конструкций чердачных помещений, а также штор, сценической коробки,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обр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= 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обр</w:t>
            </w:r>
            <w:r>
              <w:rPr>
                <w:rFonts w:ascii="Times New Roman" w:hAnsi="Times New Roman"/>
                <w:i/>
                <w:sz w:val="24"/>
              </w:rPr>
              <w:t>:Зд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об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р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число зданий образовательных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организаций, в которых проведена огнезащитная обработка;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общее число зданий образовательных организаций, в которых запланирована огнезащитная обработка чердачных помещений и проч.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зданий, в которых были проведены замеры сопротивления,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замеры</w:t>
            </w:r>
            <w:r>
              <w:rPr>
                <w:rFonts w:ascii="Times New Roman" w:hAnsi="Times New Roman"/>
                <w:i/>
                <w:sz w:val="24"/>
              </w:rPr>
              <w:t>= 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замеры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:З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замер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ы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число зданий образовательных организаций, в которых проведены замеры сопротивления;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общее число зданий образовательных организаций, в которых запланированы замеры сопротивления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учреждений, в которых была проведена  </w:t>
            </w:r>
            <w:r>
              <w:rPr>
                <w:rFonts w:ascii="Times New Roman" w:hAnsi="Times New Roman"/>
                <w:sz w:val="24"/>
              </w:rPr>
              <w:lastRenderedPageBreak/>
              <w:t>установка огнеупорных дверей,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дверь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дверь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дверь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- число образовательных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учреждений, в которых проведена установка огнеупорных дверей;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в которых запланирована установка огнеупорных дверей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в которых было приведено  состояние  электрических сетей в соответствие с требованиями законодательства,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ЭР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ЭР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ЭР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- число образовательных учреждений, в которых </w:t>
            </w:r>
            <w:proofErr w:type="gramStart"/>
            <w:r>
              <w:rPr>
                <w:rFonts w:ascii="Times New Roman" w:hAnsi="Times New Roman"/>
                <w:sz w:val="24"/>
              </w:rPr>
              <w:t>проведены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электроработы;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- общее число  образовательных учреждений, в которых </w:t>
            </w:r>
            <w:proofErr w:type="gramStart"/>
            <w:r>
              <w:rPr>
                <w:rFonts w:ascii="Times New Roman" w:hAnsi="Times New Roman"/>
                <w:sz w:val="24"/>
              </w:rPr>
              <w:t>запланированы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электроработы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учреждений, в которых были  выполнены </w:t>
            </w:r>
            <w:r>
              <w:rPr>
                <w:rFonts w:ascii="Times New Roman" w:hAnsi="Times New Roman"/>
                <w:sz w:val="24"/>
              </w:rPr>
              <w:lastRenderedPageBreak/>
              <w:t>предписаний надзорного органа (госпожнадзора),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выбранный целевой показатель </w:t>
            </w:r>
            <w:r>
              <w:rPr>
                <w:rFonts w:ascii="Times New Roman" w:hAnsi="Times New Roman"/>
                <w:sz w:val="24"/>
              </w:rPr>
              <w:lastRenderedPageBreak/>
              <w:t>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предписания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предписания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предписания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в которых выполнены предписания надзорных органов;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в которых запланировано  выполнение предписаний надзорных органов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 финансирования</w:t>
            </w:r>
          </w:p>
        </w:tc>
      </w:tr>
      <w:tr w:rsidR="003A3C07">
        <w:tc>
          <w:tcPr>
            <w:tcW w:w="14785" w:type="dxa"/>
            <w:gridSpan w:val="6"/>
          </w:tcPr>
          <w:p w:rsidR="003A3C07" w:rsidRDefault="00EB40C9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Задача 2. Обеспечение безопасных условий перевозок обучающихся на школьных автобусах</w:t>
            </w:r>
          </w:p>
          <w:p w:rsidR="003A3C07" w:rsidRDefault="003A3C0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в которых было осуществлено   техническое обслуживание тахографов и системы ГЛОНАСС на школьных автобусах, в общей численности учреждений, имеющих школьные автобусы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ТГ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ТГ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ТГ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в которых  осуществлено техническое обслуживание тахографов и системы ГЛОНАСС на школьных автобусах;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в которых должно быть осуществлено техническое обслуживание тахографов и системы ГЛОНАСС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в которых был произведен  ремонт, техническое обслуживание и технический осмотр школьных автобусов,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ТОавт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ТОавт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ТОавт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в которых  был произведен  ремонт, техническое обслуживание и технический осмотр школьных автобусов;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в которых запланирован  ремонт техническое обслуживание и технический осмотр школьных автобусов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в которых был осуществлён предрейсовый и послерейсовый осмотр водителей школьных автобусов, в общей численности учреждений, имеющих школьные автобусы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ПОвод</w:t>
            </w:r>
            <w:r>
              <w:rPr>
                <w:rFonts w:ascii="Times New Roman" w:hAnsi="Times New Roman"/>
                <w:i/>
                <w:sz w:val="24"/>
              </w:rPr>
              <w:t xml:space="preserve">= 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ПОвод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всего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ПОвод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в  которых был осуществлён предрейсовый и послерейсовый осмотр водителей школьных автобусов;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всего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которые заключили  договор о повышении квалификации ответственного за безопасность дорожного движения (механиков и водителей школьных автобусов),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мех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мех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мех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которые заключили договор о повышении квалификации механиков школьных автобусов;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которые запланировали повышение  квалификации механиков школьных автобусов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которые заключили   договор обязательного страхования автогражданской ответственности для школьных автобусов,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страх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страх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страх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которые заключили договор обязательного страхования автогражданской ответственности для школьных автобусов;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которые запланировали заключение  договора  обязательного страхования автогражданской ответственности для школьных автобусов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которые заключили   договор аренды гаража для школьных автобусов,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аренда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аренда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аренда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которые заключили договор аренды гаража для школьных автобусов;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которые запланировали заключение  договора  аренды гаража для школьных автобусов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  <w:tr w:rsidR="003A3C07">
        <w:tc>
          <w:tcPr>
            <w:tcW w:w="54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0" w:type="dxa"/>
          </w:tcPr>
          <w:p w:rsidR="003A3C07" w:rsidRDefault="00EB40C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учреждений, которые приобретали запасные части  и оборудование  для школьных автобусов, от потребности</w:t>
            </w:r>
          </w:p>
        </w:tc>
        <w:tc>
          <w:tcPr>
            <w:tcW w:w="2268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0" w:type="dxa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 приобр запас</w:t>
            </w:r>
            <w:r>
              <w:rPr>
                <w:rFonts w:ascii="Times New Roman" w:hAnsi="Times New Roman"/>
                <w:i/>
                <w:sz w:val="24"/>
              </w:rPr>
              <w:t>= 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приобр запас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>*100%</w:t>
            </w:r>
            <w:r>
              <w:rPr>
                <w:rFonts w:ascii="Times New Roman" w:hAnsi="Times New Roman"/>
                <w:sz w:val="24"/>
              </w:rPr>
              <w:t>, где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ОУ 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 xml:space="preserve">приобр запас </w:t>
            </w:r>
            <w:r>
              <w:rPr>
                <w:rFonts w:ascii="Times New Roman" w:hAnsi="Times New Roman"/>
                <w:sz w:val="24"/>
              </w:rPr>
              <w:t>- число образовательных учреждений, которые приобретали запасные части  и оборудование для школьных автобусов;</w:t>
            </w:r>
          </w:p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ОУ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план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общее число  образовательных учреждений, имеющих школьные автобусы, которые запланировали приобретение  запасных частей  и оборудования для школьных автобусов</w:t>
            </w:r>
          </w:p>
        </w:tc>
        <w:tc>
          <w:tcPr>
            <w:tcW w:w="2463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464" w:type="dxa"/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 финансирования</w:t>
            </w:r>
          </w:p>
        </w:tc>
      </w:tr>
    </w:tbl>
    <w:p w:rsidR="003A3C07" w:rsidRDefault="003A3C07">
      <w:pPr>
        <w:sectPr w:rsidR="003A3C07">
          <w:pgSz w:w="16838" w:h="11906"/>
          <w:pgMar w:top="1134" w:right="851" w:bottom="1134" w:left="1418" w:header="709" w:footer="709" w:gutter="0"/>
          <w:cols w:space="720"/>
        </w:sectPr>
      </w:pPr>
    </w:p>
    <w:p w:rsidR="003A3C07" w:rsidRDefault="00EB40C9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VI.Финансово-экономическое обоснование Подпрограммы</w:t>
      </w:r>
    </w:p>
    <w:p w:rsidR="00C04A5E" w:rsidRDefault="00EB40C9" w:rsidP="00C04A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Финансирование Подпрограммы осуществляется за счёт средств бюджета Еткульского муниципального района. </w:t>
      </w:r>
      <w:r w:rsidR="00C04A5E">
        <w:rPr>
          <w:rFonts w:ascii="Times New Roman" w:hAnsi="Times New Roman"/>
          <w:sz w:val="28"/>
        </w:rPr>
        <w:t>Общий объем финансового обеспечения подпрограммы составит 32 234,6 тыс. руб., в том числе:</w:t>
      </w:r>
    </w:p>
    <w:p w:rsidR="00C04A5E" w:rsidRDefault="00C04A5E" w:rsidP="00C04A5E">
      <w:pPr>
        <w:spacing w:after="0" w:line="240" w:lineRule="auto"/>
        <w:ind w:left="720"/>
        <w:contextualSpacing/>
        <w:jc w:val="both"/>
        <w:rPr>
          <w:sz w:val="28"/>
        </w:rPr>
      </w:pPr>
      <w:r>
        <w:rPr>
          <w:sz w:val="28"/>
        </w:rPr>
        <w:t>за счет средств областного бюджета:</w:t>
      </w:r>
    </w:p>
    <w:p w:rsidR="00C04A5E" w:rsidRDefault="00C04A5E" w:rsidP="00C04A5E">
      <w:pPr>
        <w:widowControl w:val="0"/>
        <w:tabs>
          <w:tab w:val="center" w:pos="525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2020 г. – 402,2 тыс. руб.;</w:t>
      </w:r>
      <w:r>
        <w:rPr>
          <w:rFonts w:ascii="Times New Roman" w:hAnsi="Times New Roman"/>
          <w:sz w:val="28"/>
        </w:rPr>
        <w:tab/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г. – 0,0 тыс. руб.;</w:t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г. – 0,0 тыс. руб.;</w:t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г. – 0,0 тыс. руб.;</w:t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г. – 0,0 тыс. руб.;</w:t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 – 0,00 тыс. руб.;</w:t>
      </w:r>
    </w:p>
    <w:p w:rsidR="00C04A5E" w:rsidRDefault="00C04A5E" w:rsidP="00C04A5E">
      <w:pPr>
        <w:widowControl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 – 0,00 тыс. руб.;</w:t>
      </w:r>
    </w:p>
    <w:p w:rsidR="00C04A5E" w:rsidRDefault="00C04A5E" w:rsidP="00C04A5E">
      <w:pPr>
        <w:spacing w:after="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за счет средств местного бюджета:</w:t>
      </w:r>
    </w:p>
    <w:p w:rsidR="00C04A5E" w:rsidRDefault="00C04A5E" w:rsidP="00C04A5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2020 г. -  6 733,9 тыс. руб.;</w:t>
      </w:r>
    </w:p>
    <w:p w:rsidR="00C04A5E" w:rsidRDefault="00C04A5E" w:rsidP="00C04A5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г. – 7 434,8 тыс. руб.;</w:t>
      </w:r>
    </w:p>
    <w:p w:rsidR="00C04A5E" w:rsidRDefault="00C04A5E" w:rsidP="00C04A5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г. – 5 866,60 тыс. руб.;</w:t>
      </w:r>
    </w:p>
    <w:p w:rsidR="00C04A5E" w:rsidRDefault="00C04A5E" w:rsidP="00C04A5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г. – 4 229,5 тыс. руб.;</w:t>
      </w:r>
    </w:p>
    <w:p w:rsidR="00C04A5E" w:rsidRDefault="00C04A5E" w:rsidP="00C04A5E">
      <w:pPr>
        <w:tabs>
          <w:tab w:val="left" w:pos="1276"/>
          <w:tab w:val="right" w:pos="15137"/>
        </w:tabs>
        <w:spacing w:after="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2024 г. – 3 783,80 тыс. руб.;</w:t>
      </w:r>
    </w:p>
    <w:p w:rsidR="00C04A5E" w:rsidRDefault="00C04A5E" w:rsidP="00C04A5E">
      <w:pPr>
        <w:tabs>
          <w:tab w:val="left" w:pos="1276"/>
          <w:tab w:val="right" w:pos="15137"/>
        </w:tabs>
        <w:spacing w:after="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2025 г. – 3 783,80 тыс. руб.</w:t>
      </w:r>
    </w:p>
    <w:p w:rsidR="003A3C07" w:rsidRDefault="00C04A5E" w:rsidP="00C04A5E">
      <w:pPr>
        <w:widowControl w:val="0"/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>2026 г. – 0,00 тыс. руб.</w:t>
      </w:r>
    </w:p>
    <w:p w:rsidR="003A3C07" w:rsidRPr="00C04A5E" w:rsidRDefault="00EB40C9" w:rsidP="00C04A5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04A5E">
        <w:rPr>
          <w:rFonts w:ascii="Times New Roman" w:hAnsi="Times New Roman"/>
          <w:sz w:val="28"/>
        </w:rPr>
        <w:t>Объём расходов бюджета Еткульского муниципального района рассчитывается в разрезе мероприятий Программы. Финансово – экономическое обоснование мероприятий представлено в таблице 5.</w:t>
      </w:r>
    </w:p>
    <w:p w:rsidR="003A3C07" w:rsidRDefault="003A3C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</w:p>
    <w:p w:rsidR="003A3C07" w:rsidRDefault="003A3C07">
      <w:pPr>
        <w:sectPr w:rsidR="003A3C07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Таблица 5</w:t>
      </w: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36"/>
        <w:gridCol w:w="3093"/>
        <w:gridCol w:w="1265"/>
        <w:gridCol w:w="10"/>
        <w:gridCol w:w="1114"/>
        <w:gridCol w:w="20"/>
        <w:gridCol w:w="1104"/>
        <w:gridCol w:w="30"/>
        <w:gridCol w:w="1125"/>
        <w:gridCol w:w="9"/>
        <w:gridCol w:w="1115"/>
        <w:gridCol w:w="19"/>
        <w:gridCol w:w="930"/>
        <w:gridCol w:w="19"/>
        <w:gridCol w:w="16"/>
        <w:gridCol w:w="883"/>
        <w:gridCol w:w="136"/>
        <w:gridCol w:w="3547"/>
      </w:tblGrid>
      <w:tr w:rsidR="00C04A5E" w:rsidRPr="00B813F6" w:rsidTr="00C04A5E">
        <w:tc>
          <w:tcPr>
            <w:tcW w:w="557" w:type="dxa"/>
            <w:gridSpan w:val="2"/>
            <w:vMerge w:val="restart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093" w:type="dxa"/>
            <w:vMerge w:val="restart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7795" w:type="dxa"/>
            <w:gridSpan w:val="15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Объемы финансирования, в тыс. руб.</w:t>
            </w:r>
          </w:p>
        </w:tc>
        <w:tc>
          <w:tcPr>
            <w:tcW w:w="3547" w:type="dxa"/>
            <w:vMerge w:val="restart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C04A5E" w:rsidRPr="00B813F6" w:rsidTr="00C04A5E">
        <w:tc>
          <w:tcPr>
            <w:tcW w:w="557" w:type="dxa"/>
            <w:gridSpan w:val="2"/>
            <w:vMerge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093" w:type="dxa"/>
            <w:vMerge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113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113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13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13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w="965" w:type="dxa"/>
            <w:gridSpan w:val="3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1019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3547" w:type="dxa"/>
            <w:vMerge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04A5E" w:rsidRPr="00B813F6" w:rsidTr="00C04A5E">
        <w:tc>
          <w:tcPr>
            <w:tcW w:w="14992" w:type="dxa"/>
            <w:gridSpan w:val="19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1. Реализация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сохранения жизни обучающихся, воспитанников и работников сферы образования во время их трудовой и учебной деятельности от возможных пожаров, аварий и других опасностей.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Затраты на техническое обслуживание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1084,0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940,8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Определяются нормативным методом на основании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расчета сметной стоимости технического обслуживания системы автоматической пожарной сигнализации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на очередной финансовый год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Ремонт или замена  автоматической  пожарной сигнализации, системы оповещения управления эвакуацией при  пожаре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991,7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165,1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Определяются нормативным методом на основании сметной документации  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Обслуживание и ремонт программно – аппаратных комплексов (ПАК) «Стрелец – мониторинг»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1248,2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1466,9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заключенных договоров на текущий финансовый год с учетом индексации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Огнезащитная обработка деревянных конструкций чердачных помещений, а также штор, сценической коробки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255,9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495,8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расчета сметной стоимости работ по огнезащитной обработки на очередной финансовый год с учетом индексации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Замеры сопротивления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247,5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193,0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66,81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127,8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400,00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Определяются нормативным методом на основании расчета сметной стоимости работ по замерам сопротивления 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Установка огнеупорных дверей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209,0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150,1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236,47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сметной документации  или произведения стоимости единицы товара на количество единиц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Приведение электрических сетей образовательных организаций в соответствие с требованиями законодательства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331,4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1148,02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531,8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296,00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Определяются нормативным методом на основании сметной документации  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Выполнение предписаний надзорного органа (госпожнадзора)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651,5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1059,4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1126,05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612,7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552,2</w:t>
            </w:r>
          </w:p>
        </w:tc>
        <w:tc>
          <w:tcPr>
            <w:tcW w:w="965" w:type="dxa"/>
            <w:gridSpan w:val="3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525,8</w:t>
            </w:r>
          </w:p>
        </w:tc>
        <w:tc>
          <w:tcPr>
            <w:tcW w:w="101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525,8</w:t>
            </w:r>
          </w:p>
        </w:tc>
        <w:tc>
          <w:tcPr>
            <w:tcW w:w="3547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сметной документации  или произведения стоимости единицы товара на количество единиц</w:t>
            </w:r>
          </w:p>
        </w:tc>
      </w:tr>
      <w:tr w:rsidR="00C04A5E" w:rsidRPr="00B813F6" w:rsidTr="00C04A5E">
        <w:tc>
          <w:tcPr>
            <w:tcW w:w="14992" w:type="dxa"/>
            <w:gridSpan w:val="19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Задача 2. Обеспечение безопасных условий перевозок обучающихся на школьных автобусах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Техническое обслуживание тахографов и системы ГЛОНАСС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173,1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183,1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238,31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233,4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255,21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заключенных договоров на текущий финансовый год с учетом индексации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Ремонт, техническое обслуживание и технический осмотр школьных автобусов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871,0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1048,3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1307,86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800,7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1488,9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заключенных договоров на текущий финансовый год с учетом индексации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Предрейсовый и послерейсовый осмотр водителей школьных автобусов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370,9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529,4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609,00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727,5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639,45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путем произведения количества дней выездов всех водителей на стоимость одного осмотра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о повышении квалификации ответственного за безопасность дорожного движения (механиков и водителей школьных автобусов)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61,0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31,0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обязательного страхования автогражданской ответственности для школьных автобусов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162,0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154,2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176,19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243,7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215,84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C04A5E" w:rsidRPr="00B813F6" w:rsidTr="00C04A5E"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Заключение договора аренды гаража для школьных автобусов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57,6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54,0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93,81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117,6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120,00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на основании заключенных договоров на текущий финансовый год</w:t>
            </w:r>
          </w:p>
        </w:tc>
      </w:tr>
      <w:tr w:rsidR="00C04A5E" w:rsidRPr="00B813F6" w:rsidTr="00C04A5E">
        <w:trPr>
          <w:trHeight w:val="1163"/>
        </w:trPr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Приобретение запасных частей и оборудования  для школьных автобусов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421,3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937,9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790,08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992,2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952,4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681,00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681,00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путем произведения количества планового объема расходных материалов на очередной финансовый год на стоимость услуги</w:t>
            </w:r>
          </w:p>
        </w:tc>
      </w:tr>
      <w:tr w:rsidR="00C04A5E" w:rsidRPr="00B813F6" w:rsidTr="00C04A5E">
        <w:trPr>
          <w:trHeight w:val="380"/>
        </w:trPr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Проведение специальной оценки условий труда (механиков и водителей)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путем произведения количества планового объема расходных материалов на очередной финансовый год на стоимость услуги</w:t>
            </w:r>
          </w:p>
        </w:tc>
      </w:tr>
      <w:tr w:rsidR="00C04A5E" w:rsidRPr="00B813F6" w:rsidTr="00C04A5E">
        <w:trPr>
          <w:trHeight w:val="237"/>
        </w:trPr>
        <w:tc>
          <w:tcPr>
            <w:tcW w:w="14992" w:type="dxa"/>
            <w:gridSpan w:val="19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Задача 3. Мероприятия по обеспечению антитеррористической защищенности</w:t>
            </w:r>
          </w:p>
        </w:tc>
      </w:tr>
      <w:tr w:rsidR="00C04A5E" w:rsidRPr="00B813F6" w:rsidTr="00C04A5E">
        <w:trPr>
          <w:trHeight w:val="207"/>
        </w:trPr>
        <w:tc>
          <w:tcPr>
            <w:tcW w:w="521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29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1265" w:type="dxa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2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2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55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24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12,0</w:t>
            </w:r>
          </w:p>
        </w:tc>
        <w:tc>
          <w:tcPr>
            <w:tcW w:w="949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918" w:type="dxa"/>
            <w:gridSpan w:val="3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за счет средств областного и местного бюджетов производится финансирование мероприятий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</w:tr>
      <w:tr w:rsidR="00C04A5E" w:rsidRPr="00B813F6" w:rsidTr="00C04A5E">
        <w:trPr>
          <w:trHeight w:val="351"/>
        </w:trPr>
        <w:tc>
          <w:tcPr>
            <w:tcW w:w="557" w:type="dxa"/>
            <w:gridSpan w:val="2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93" w:type="dxa"/>
          </w:tcPr>
          <w:p w:rsidR="00C04A5E" w:rsidRPr="00B813F6" w:rsidRDefault="00C04A5E" w:rsidP="00C04A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75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7136,1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7434,8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5866,60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4427,4</w:t>
            </w:r>
          </w:p>
        </w:tc>
        <w:tc>
          <w:tcPr>
            <w:tcW w:w="1134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5199,0</w:t>
            </w:r>
          </w:p>
        </w:tc>
        <w:tc>
          <w:tcPr>
            <w:tcW w:w="94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4894,2</w:t>
            </w:r>
          </w:p>
        </w:tc>
        <w:tc>
          <w:tcPr>
            <w:tcW w:w="899" w:type="dxa"/>
            <w:gridSpan w:val="2"/>
            <w:vAlign w:val="center"/>
          </w:tcPr>
          <w:p w:rsidR="00C04A5E" w:rsidRPr="00B813F6" w:rsidRDefault="00C04A5E" w:rsidP="00C04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4895,2</w:t>
            </w:r>
          </w:p>
        </w:tc>
        <w:tc>
          <w:tcPr>
            <w:tcW w:w="3683" w:type="dxa"/>
            <w:gridSpan w:val="2"/>
          </w:tcPr>
          <w:p w:rsidR="00C04A5E" w:rsidRPr="00B813F6" w:rsidRDefault="00C04A5E" w:rsidP="00C04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850" w:right="709" w:bottom="1276" w:left="993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«Успех каждого ребенка»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2977"/>
        <w:gridCol w:w="6946"/>
      </w:tblGrid>
      <w:tr w:rsidR="003A3C07">
        <w:trPr>
          <w:trHeight w:val="83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Уварина Лариса Ивановна – начальник Управления образования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</w:tc>
      </w:tr>
      <w:tr w:rsidR="003A3C07">
        <w:trPr>
          <w:trHeight w:val="141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(основные цели)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Обеспечение к 2025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      </w:r>
            <w:proofErr w:type="gramEnd"/>
          </w:p>
        </w:tc>
      </w:tr>
      <w:tr w:rsidR="003A3C07">
        <w:trPr>
          <w:trHeight w:val="112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      </w:r>
          </w:p>
        </w:tc>
      </w:tr>
      <w:tr w:rsidR="003A3C0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детей в возрасте от 5 до 18 лет, охваченных дополнительным образованием, в общем количестве детей данного возраста Еткульского МР.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направленностей. </w:t>
            </w:r>
          </w:p>
          <w:p w:rsidR="003A3C07" w:rsidRDefault="00EB40C9">
            <w:pPr>
              <w:pStyle w:val="a3"/>
              <w:spacing w:after="0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- 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образовательных организаций, в которых обновлена материально-техническая база для занятий физической культурой и спортом.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Численность детей, вовлеченных в мероприятия, проводимые с участием мобильного технопарка </w:t>
            </w:r>
            <w:r>
              <w:rPr>
                <w:rFonts w:ascii="Times New Roman" w:hAnsi="Times New Roman"/>
                <w:sz w:val="28"/>
              </w:rPr>
              <w:lastRenderedPageBreak/>
              <w:t>«Кванториум».</w:t>
            </w:r>
          </w:p>
        </w:tc>
      </w:tr>
      <w:tr w:rsidR="003A3C0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Сроки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проекта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проекта: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2020–2026 годы.</w:t>
            </w:r>
          </w:p>
        </w:tc>
      </w:tr>
      <w:tr w:rsidR="003A3C0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проекта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A5E" w:rsidRPr="006229DF" w:rsidRDefault="00C04A5E" w:rsidP="00C04A5E">
            <w:pPr>
              <w:pStyle w:val="a3"/>
              <w:tabs>
                <w:tab w:val="left" w:pos="1276"/>
                <w:tab w:val="right" w:pos="15137"/>
              </w:tabs>
              <w:autoSpaceDE w:val="0"/>
              <w:autoSpaceDN w:val="0"/>
              <w:adjustRightInd w:val="0"/>
              <w:spacing w:beforeAutospacing="0" w:after="0" w:afterAutospacing="0"/>
              <w:ind w:left="709"/>
              <w:contextualSpacing/>
              <w:jc w:val="both"/>
              <w:rPr>
                <w:sz w:val="28"/>
                <w:szCs w:val="28"/>
              </w:rPr>
            </w:pPr>
            <w:r w:rsidRPr="006229DF">
              <w:rPr>
                <w:sz w:val="28"/>
                <w:szCs w:val="28"/>
              </w:rPr>
              <w:t>Общий объем финансового обеспечения проекта составит  7 069,68</w:t>
            </w:r>
            <w:r w:rsidRPr="006229DF">
              <w:rPr>
                <w:bCs/>
                <w:sz w:val="28"/>
                <w:szCs w:val="28"/>
              </w:rPr>
              <w:t xml:space="preserve"> </w:t>
            </w:r>
            <w:r w:rsidRPr="006229DF">
              <w:rPr>
                <w:sz w:val="28"/>
                <w:szCs w:val="28"/>
              </w:rPr>
              <w:t>тыс. рублей, в том числе: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по годам:</w:t>
            </w:r>
            <w:r w:rsidRPr="006229DF">
              <w:t xml:space="preserve"> 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739,9 тыс. руб.;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0,0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892,03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991,14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2 495,2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0,00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  <w:r w:rsidRPr="006229DF">
              <w:t xml:space="preserve"> 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173,5 тыс. руб.;</w:t>
            </w:r>
            <w:r w:rsidRPr="006229DF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0,0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37,17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943,21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104,0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 – 0,00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 – 0,00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 счет средств местного бюджета по годам:</w:t>
            </w:r>
            <w:r w:rsidRPr="006229DF">
              <w:t xml:space="preserve"> 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268,0 тыс. руб.;</w:t>
            </w:r>
          </w:p>
          <w:p w:rsidR="00C04A5E" w:rsidRPr="006229DF" w:rsidRDefault="00C04A5E" w:rsidP="00C04A5E">
            <w:pPr>
              <w:pStyle w:val="af7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6,30 тыс. руб.;</w:t>
            </w:r>
          </w:p>
          <w:p w:rsidR="00C04A5E" w:rsidRPr="006229DF" w:rsidRDefault="00C04A5E" w:rsidP="00C04A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10,00 тыс. руб.;</w:t>
            </w:r>
          </w:p>
          <w:p w:rsidR="00C04A5E" w:rsidRPr="006229DF" w:rsidRDefault="00C04A5E" w:rsidP="00C04A5E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168,73 тыс. руб.;</w:t>
            </w:r>
          </w:p>
          <w:p w:rsidR="00C04A5E" w:rsidRPr="006229DF" w:rsidRDefault="00C04A5E" w:rsidP="00C04A5E">
            <w:pPr>
              <w:numPr>
                <w:ilvl w:val="0"/>
                <w:numId w:val="30"/>
              </w:num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240,50 тыс. руб.;</w:t>
            </w:r>
          </w:p>
          <w:p w:rsidR="00C04A5E" w:rsidRPr="006229DF" w:rsidRDefault="00C04A5E" w:rsidP="00C04A5E">
            <w:pPr>
              <w:numPr>
                <w:ilvl w:val="0"/>
                <w:numId w:val="30"/>
              </w:num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0,00 тыс. руб.</w:t>
            </w:r>
          </w:p>
          <w:p w:rsidR="003A3C07" w:rsidRDefault="00C04A5E" w:rsidP="00C04A5E">
            <w:pPr>
              <w:numPr>
                <w:ilvl w:val="0"/>
                <w:numId w:val="13"/>
              </w:num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0,00 тыс. руб.</w:t>
            </w:r>
          </w:p>
        </w:tc>
      </w:tr>
      <w:tr w:rsidR="003A3C07">
        <w:trPr>
          <w:trHeight w:val="14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реализации проекта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 детей в возрасте от 5 до 18 лет, охваченных дополнительным образованием, в общем количестве детей данного возраста Еткульского МР составляет не менее 80%.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составляет не менее 303 единицы.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- Не менее 2,5 тысяч человек, принявших участие в открытых онлайн-уроках, реализуемых </w:t>
            </w:r>
            <w:r>
              <w:rPr>
                <w:rFonts w:ascii="Times New Roman" w:hAnsi="Times New Roman"/>
                <w:sz w:val="28"/>
                <w:highlight w:val="white"/>
              </w:rPr>
              <w:t>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  <w:r>
              <w:rPr>
                <w:rFonts w:ascii="Arial" w:hAnsi="Arial"/>
                <w:sz w:val="28"/>
                <w:highlight w:val="white"/>
              </w:rPr>
              <w:t> </w:t>
            </w:r>
            <w:proofErr w:type="gramEnd"/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Не менее 2х образовательных организаций, в которых обновлена материально-техническая база для занятий физической культурой и спортом.</w:t>
            </w:r>
          </w:p>
          <w:p w:rsidR="003A3C07" w:rsidRDefault="00EB40C9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Не менее 200 детей, которые вовлеченны в мероприятия, проводимые с участием мобильного технопарка «Кванториум».</w:t>
            </w:r>
            <w:r>
              <w:rPr>
                <w:sz w:val="28"/>
              </w:rPr>
              <w:t xml:space="preserve"> </w:t>
            </w:r>
          </w:p>
        </w:tc>
      </w:tr>
    </w:tbl>
    <w:p w:rsidR="003A3C07" w:rsidRDefault="003A3C07">
      <w:pPr>
        <w:rPr>
          <w:sz w:val="28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ПРОЕКТА</w:t>
      </w:r>
    </w:p>
    <w:p w:rsidR="003A3C07" w:rsidRDefault="003A3C07">
      <w:pPr>
        <w:pStyle w:val="af7"/>
        <w:ind w:firstLine="708"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Дополнительное образование детей – одна из важнейших составляющих образовательного пространства в современном российском обществе. Оно социально востребовано, требует постоянного внимания и поддержки со стороны государства/муниципалитета как система, органично сочетающая в себе воспитание, обучение и развитие личности ребенка.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учреждений дополнительного образования детей, активно развивают дополнительное образование общеобразовательные учреждения, а также дошкольные учреждения.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муниципалитета важно продолжить работу по обеспечению получения детьми в возрасте  от 5 до 18 лет качественного дополнительного образования.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Огромное значение в этом играет национальный проект «Образование», в том числе региональный проект «Успех каждого ребенка». В 2019 году благодаря данному проекту уже удалось провести ремонт малого и основного спортивного залов в МБОУ «Еткульская СОШ» на сумму 1504,5 тыс. рублей. В 2020 году проведено устройство спортивной площадки в МБОУ «Еткульская СОШ» на сумму 1163,4 тыс. рублей. До 2026 года планируется провести устройство спортивной площадки в МКОУ «Белоносовская СОШ» и ремонт спортивного зала в МКОУ «Лебедевская ООШ». </w:t>
      </w:r>
    </w:p>
    <w:p w:rsidR="003A3C07" w:rsidRDefault="00EB40C9">
      <w:pPr>
        <w:pStyle w:val="af7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Развитию дополнительного образования детей поспособствует и мероприятие «Создание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«Образование». В рамках данного мероприятия будут выделены в 2022-2023 годах средства за счет федерального, областного и местного бюджетов МБОУ «Еткульская СОШ» и МБОУ «Коелгинская СОШ», на которые будет обновлена материально-техническая база развития дополнительного образования детей, в том числе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следующим</w:t>
      </w:r>
      <w:proofErr w:type="gramEnd"/>
      <w:r>
        <w:rPr>
          <w:rFonts w:ascii="Times New Roman" w:hAnsi="Times New Roman"/>
          <w:sz w:val="28"/>
        </w:rPr>
        <w:t xml:space="preserve"> направленностям: естественнонаучная, техническая, художественная, социально-гуманитарная, физкультурно-спортивная.</w:t>
      </w:r>
    </w:p>
    <w:p w:rsidR="003A3C07" w:rsidRDefault="003A3C07">
      <w:pPr>
        <w:pStyle w:val="af7"/>
        <w:tabs>
          <w:tab w:val="left" w:pos="7065"/>
        </w:tabs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ПРОЕКТА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Основная цель проекта - обеспечение к 2026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</w:t>
      </w:r>
      <w:r>
        <w:rPr>
          <w:rFonts w:ascii="Times New Roman" w:hAnsi="Times New Roman"/>
          <w:sz w:val="28"/>
        </w:rPr>
        <w:lastRenderedPageBreak/>
        <w:t>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</w:r>
      <w:proofErr w:type="gramEnd"/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основной цели проекта необходимо решить задачу: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2020 - 2026 годах будет реализована Система мероприятий проекта «Успех каждого ребенка» муниципальной программы «Развитие образования в Еткульском муниципальном районе, предусмотренная приложением 1 к настоящему проекту.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проекта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14"/>
        </w:numPr>
        <w:tabs>
          <w:tab w:val="left" w:pos="1047"/>
        </w:tabs>
        <w:ind w:firstLine="760"/>
        <w:jc w:val="both"/>
        <w:rPr>
          <w:sz w:val="28"/>
        </w:rPr>
      </w:pPr>
      <w:r>
        <w:rPr>
          <w:sz w:val="28"/>
        </w:rPr>
        <w:t>организует реализацию проекта и несет ответственность за достижение целевых показателей (индикаторов) проекта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14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проекта, разрабатывает проект плана реализации проекта;</w:t>
      </w:r>
    </w:p>
    <w:p w:rsidR="003A3C07" w:rsidRDefault="00EB40C9">
      <w:pPr>
        <w:pStyle w:val="17"/>
        <w:numPr>
          <w:ilvl w:val="0"/>
          <w:numId w:val="14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проекта не чаще одного раза в квартал;</w:t>
      </w:r>
    </w:p>
    <w:p w:rsidR="003A3C07" w:rsidRDefault="00EB40C9">
      <w:pPr>
        <w:pStyle w:val="17"/>
        <w:numPr>
          <w:ilvl w:val="0"/>
          <w:numId w:val="14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мониторинг реализации проекта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widowControl w:val="0"/>
        <w:numPr>
          <w:ilvl w:val="0"/>
          <w:numId w:val="14"/>
        </w:numPr>
        <w:tabs>
          <w:tab w:val="left" w:pos="1047"/>
        </w:tabs>
        <w:spacing w:after="0" w:line="240" w:lineRule="auto"/>
        <w:ind w:firstLine="76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14"/>
        </w:numPr>
        <w:tabs>
          <w:tab w:val="left" w:pos="1052"/>
        </w:tabs>
        <w:ind w:firstLine="760"/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14"/>
        </w:numPr>
        <w:tabs>
          <w:tab w:val="left" w:pos="1082"/>
        </w:tabs>
        <w:ind w:firstLine="760"/>
        <w:jc w:val="both"/>
        <w:rPr>
          <w:sz w:val="28"/>
        </w:rPr>
      </w:pPr>
      <w:r>
        <w:rPr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проекта осуществляется: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38"/>
        </w:tabs>
        <w:ind w:firstLine="760"/>
        <w:jc w:val="both"/>
        <w:rPr>
          <w:sz w:val="28"/>
        </w:rPr>
      </w:pPr>
      <w:r>
        <w:rPr>
          <w:sz w:val="28"/>
        </w:rPr>
        <w:t xml:space="preserve"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</w:t>
      </w:r>
      <w:r>
        <w:rPr>
          <w:sz w:val="28"/>
        </w:rPr>
        <w:lastRenderedPageBreak/>
        <w:t>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42"/>
        </w:tabs>
        <w:ind w:firstLine="760"/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78"/>
        </w:tabs>
        <w:ind w:firstLine="760"/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учреждений;</w:t>
      </w:r>
    </w:p>
    <w:p w:rsidR="003A3C07" w:rsidRDefault="00EB40C9">
      <w:pPr>
        <w:pStyle w:val="17"/>
        <w:numPr>
          <w:ilvl w:val="0"/>
          <w:numId w:val="2"/>
        </w:numPr>
        <w:tabs>
          <w:tab w:val="left" w:pos="1078"/>
        </w:tabs>
        <w:ind w:firstLine="760"/>
        <w:jc w:val="both"/>
        <w:rPr>
          <w:sz w:val="28"/>
        </w:rPr>
      </w:pPr>
      <w:r>
        <w:rPr>
          <w:sz w:val="28"/>
        </w:rPr>
        <w:t>на основании учебных планов образовательных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проекта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проекта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left="35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ПРОЕКТА И ИХ ОБОСНОВАНИЕ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проекта направлена на достижение результатов, оцениваемых по целевым показателям (индикаторам) проекта. 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 указаны в таблице 1.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проекта представлены в таблице 2.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3.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</w:p>
    <w:p w:rsidR="00C04A5E" w:rsidRDefault="00C04A5E">
      <w:pPr>
        <w:pStyle w:val="af7"/>
        <w:ind w:left="5664" w:firstLine="708"/>
        <w:jc w:val="center"/>
        <w:rPr>
          <w:rFonts w:ascii="Times New Roman" w:hAnsi="Times New Roman"/>
          <w:sz w:val="28"/>
        </w:rPr>
        <w:sectPr w:rsidR="00C04A5E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1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4398"/>
        <w:gridCol w:w="992"/>
        <w:gridCol w:w="850"/>
        <w:gridCol w:w="993"/>
        <w:gridCol w:w="1275"/>
        <w:gridCol w:w="1276"/>
        <w:gridCol w:w="992"/>
        <w:gridCol w:w="993"/>
        <w:gridCol w:w="775"/>
        <w:gridCol w:w="48"/>
        <w:gridCol w:w="594"/>
        <w:gridCol w:w="1276"/>
      </w:tblGrid>
      <w:tr w:rsidR="003A3C07"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проекта</w:t>
            </w:r>
          </w:p>
        </w:tc>
      </w:tr>
      <w:tr w:rsidR="003A3C07"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4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Отчетный год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</w:t>
            </w:r>
          </w:p>
        </w:tc>
      </w:tr>
      <w:tr w:rsidR="003A3C07">
        <w:tc>
          <w:tcPr>
            <w:tcW w:w="151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Обеспечение к 2026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proofErr w:type="gramEnd"/>
          </w:p>
        </w:tc>
      </w:tr>
      <w:tr w:rsidR="003A3C07">
        <w:trPr>
          <w:trHeight w:val="28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 детей в возрасте от 5 до 18 лет, охваченных дополнительным образованием, в общем количестве детей данного возраста Еткульского МР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3A3C07">
        <w:trPr>
          <w:trHeight w:val="108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303</w:t>
            </w:r>
          </w:p>
        </w:tc>
      </w:tr>
      <w:tr w:rsidR="003A3C07">
        <w:trPr>
          <w:trHeight w:val="11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3,5</w:t>
            </w:r>
          </w:p>
        </w:tc>
      </w:tr>
      <w:tr w:rsidR="003A3C07">
        <w:trPr>
          <w:trHeight w:val="8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образовательных организаций, в которых обновлена материально-техническая база для занятий физической культурой и спортом (с нарастающим итогом)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3A3C07">
        <w:trPr>
          <w:trHeight w:val="79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детей, вовлеченных в мероприятия, проводимые с участием мобильного технопарка «Кванториум».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</w:tr>
      <w:tr w:rsidR="003A3C07">
        <w:trPr>
          <w:trHeight w:val="14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Обновление материально-технической базы организаций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</w:tbl>
    <w:p w:rsidR="003A3C07" w:rsidRDefault="00EB40C9">
      <w:pPr>
        <w:spacing w:after="0" w:line="240" w:lineRule="auto"/>
        <w:ind w:firstLine="540"/>
        <w:jc w:val="center"/>
      </w:pPr>
      <w:r>
        <w:t xml:space="preserve">        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2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проекта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lastRenderedPageBreak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5387"/>
        <w:gridCol w:w="3685"/>
      </w:tblGrid>
      <w:tr w:rsidR="003A3C07">
        <w:trPr>
          <w:trHeight w:val="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Обеспечение к 2025году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proofErr w:type="gramEnd"/>
          </w:p>
        </w:tc>
      </w:tr>
      <w:tr w:rsidR="003A3C07">
        <w:trPr>
          <w:trHeight w:val="7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2х образовательных организаций,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1</w:t>
            </w:r>
          </w:p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4 раздел V таблица 1</w:t>
            </w:r>
          </w:p>
          <w:p w:rsidR="003A3C07" w:rsidRDefault="003A3C07">
            <w:pPr>
              <w:pStyle w:val="af7"/>
              <w:rPr>
                <w:rFonts w:ascii="Times New Roman" w:hAnsi="Times New Roman"/>
              </w:rPr>
            </w:pPr>
          </w:p>
        </w:tc>
      </w:tr>
      <w:tr w:rsidR="003A3C07">
        <w:trPr>
          <w:trHeight w:val="6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Вовлечение детей в мероприятия, проводимые с участием мобильного технопарка "Кванториум"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200 детей, которые вовлеченны в мероприятия, проводимые с участием мобильного технопарка «Кванториум».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5 раздел V таблица 1</w:t>
            </w:r>
          </w:p>
        </w:tc>
      </w:tr>
      <w:tr w:rsidR="003A3C07">
        <w:trPr>
          <w:trHeight w:val="10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2 раздел V таблица 1</w:t>
            </w:r>
          </w:p>
        </w:tc>
      </w:tr>
      <w:tr w:rsidR="003A3C07">
        <w:trPr>
          <w:trHeight w:val="2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на иные цели муниципальным бюджетным (автономным) учреждениям на 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Создано 303 новых места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1 раздел V таблица 1</w:t>
            </w:r>
          </w:p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2 раздел V таблица 1</w:t>
            </w:r>
          </w:p>
        </w:tc>
      </w:tr>
      <w:tr w:rsidR="003A3C07">
        <w:trPr>
          <w:trHeight w:val="1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Участие в открытых онлайн-уроках,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Не менее 2,5 тысяч человек, принявших участие в открытых онлайн-уроках, реализуемых </w:t>
            </w:r>
            <w:r>
              <w:rPr>
                <w:rFonts w:ascii="Times New Roman" w:hAnsi="Times New Roman"/>
                <w:highlight w:val="white"/>
              </w:rPr>
              <w:t>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 3 раздел V таблица 1</w:t>
            </w:r>
          </w:p>
          <w:p w:rsidR="003A3C07" w:rsidRDefault="003A3C07">
            <w:pPr>
              <w:pStyle w:val="af7"/>
              <w:rPr>
                <w:rFonts w:ascii="Times New Roman" w:hAnsi="Times New Roman"/>
              </w:rPr>
            </w:pPr>
          </w:p>
        </w:tc>
      </w:tr>
      <w:tr w:rsidR="003A3C07">
        <w:trPr>
          <w:trHeight w:val="22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технической базы </w:t>
            </w:r>
            <w:proofErr w:type="gramStart"/>
            <w:r>
              <w:rPr>
                <w:rFonts w:ascii="Times New Roman" w:hAnsi="Times New Roman"/>
                <w:sz w:val="24"/>
              </w:rPr>
              <w:t>для</w:t>
            </w:r>
            <w:proofErr w:type="gramEnd"/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организации учебно-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исследовательской, научно-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практической, творческой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деятельности, занятий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физической культурой и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спортом в образовательных организациях</w:t>
            </w:r>
          </w:p>
          <w:p w:rsidR="003A3C07" w:rsidRDefault="003A3C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2х образовательных организаций,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4 раздел V таблица 1</w:t>
            </w:r>
          </w:p>
        </w:tc>
      </w:tr>
      <w:tr w:rsidR="003A3C07">
        <w:trPr>
          <w:trHeight w:val="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на 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обновленной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 (100% в соответствии с соглашением, заключенным между Министерством образования и науки Челябинской области и Еткульским муниципальным районом) – 100%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6 раздел V таблица 1</w:t>
            </w:r>
          </w:p>
        </w:tc>
      </w:tr>
    </w:tbl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118"/>
        <w:gridCol w:w="3119"/>
        <w:gridCol w:w="3260"/>
        <w:gridCol w:w="2126"/>
        <w:gridCol w:w="2693"/>
      </w:tblGrid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proofErr w:type="gramEnd"/>
          </w:p>
        </w:tc>
      </w:tr>
      <w:tr w:rsidR="003A3C07">
        <w:trPr>
          <w:trHeight w:val="11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 детей в возрасте от 5 до 18 лет, охваченных дополнительным образованием, в общем количестве детей данного возраста Еткульского МР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целевой показатель (индикатор) установлен государственной </w:t>
            </w:r>
            <w:hyperlink r:id="rId40" w:history="1">
              <w:r>
                <w:rPr>
                  <w:rFonts w:ascii="Times New Roman" w:hAnsi="Times New Roman"/>
                  <w:sz w:val="24"/>
                </w:rPr>
                <w:t>программой</w:t>
              </w:r>
            </w:hyperlink>
            <w:r>
              <w:rPr>
                <w:rFonts w:ascii="Times New Roman" w:hAnsi="Times New Roman"/>
                <w:sz w:val="24"/>
              </w:rPr>
              <w:t xml:space="preserve"> Российской Федерации "Развитие образования", утвержденной постановлением Правительства Российской Федерации от 26 декабря 2017 г. N 1642 "Об утверждении государственной программы Российской Федерации "Развитие образования"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=Ч</w:t>
            </w:r>
            <w:r>
              <w:rPr>
                <w:rFonts w:ascii="Times New Roman" w:hAnsi="Times New Roman"/>
                <w:sz w:val="24"/>
                <w:vertAlign w:val="subscript"/>
              </w:rPr>
              <w:t>доп</w:t>
            </w:r>
            <w:proofErr w:type="gramStart"/>
            <w:r>
              <w:rPr>
                <w:rFonts w:ascii="Times New Roman" w:hAnsi="Times New Roman"/>
                <w:sz w:val="24"/>
              </w:rPr>
              <w:t>:Ч</w:t>
            </w:r>
            <w:proofErr w:type="gramEnd"/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*100%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5-18 </w:t>
            </w:r>
            <w:r>
              <w:rPr>
                <w:rFonts w:ascii="Times New Roman" w:hAnsi="Times New Roman"/>
                <w:sz w:val="24"/>
              </w:rPr>
              <w:t>– доля детей в возрасте от 5 до 18 лет, получающих услуги по дополнительному образованию в образовательных организациях Еткульского МР, в общей численности детей этой возрастной группы, проживающих в Еткульском МР (процентов);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до</w:t>
            </w:r>
            <w:proofErr w:type="gramStart"/>
            <w:r>
              <w:rPr>
                <w:rFonts w:ascii="Times New Roman" w:hAnsi="Times New Roman"/>
                <w:sz w:val="24"/>
                <w:vertAlign w:val="subscript"/>
              </w:rPr>
              <w:t>п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численность детей в возрасте от 5 до 18 лет, получающих услуги по дополнительному образованию в образовательных организациях Еткульского МР (человек);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  <w:vertAlign w:val="subscript"/>
              </w:rPr>
              <w:t>5-18</w:t>
            </w:r>
            <w:r>
              <w:rPr>
                <w:rFonts w:ascii="Times New Roman" w:hAnsi="Times New Roman"/>
                <w:sz w:val="24"/>
              </w:rPr>
              <w:t>- общая численность детей в возрасте от 5 до 18 лет (показатель «Возрастно-половой состав населения» на 1 января отчётного года) (человек)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Изменение контингента 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обучающихся в  муниципальных общеобразовательных организациях. </w:t>
            </w:r>
            <w:proofErr w:type="gramEnd"/>
          </w:p>
        </w:tc>
      </w:tr>
      <w:tr w:rsidR="003A3C07">
        <w:trPr>
          <w:trHeight w:val="29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17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Незаинтересованость участников. Отсутствие (перебои) сети Интернет в отдаленных территориях.</w:t>
            </w:r>
          </w:p>
          <w:p w:rsidR="003A3C07" w:rsidRDefault="003A3C0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3A3C07">
        <w:trPr>
          <w:trHeight w:val="31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образовательных организаций, в которых обновлена материально-техническая база для занятий физической культурой и спортом (с нарастающим итогом)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32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вовлеченных в мероприятия, проводимые с участием мобильного технопарка «Кванториум».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Непредоставление мобильного технопарка «Кванториум» в Еткульский муниципальный район </w:t>
            </w:r>
          </w:p>
        </w:tc>
      </w:tr>
      <w:tr w:rsidR="003A3C07">
        <w:trPr>
          <w:trHeight w:val="1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pStyle w:val="af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обновленной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 (100% в соответствии с соглашением, заключенным между Министерством образования и науки Челябинской области и Еткульским муниципальным районом)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МТБвдод</w:t>
            </w:r>
            <w:r>
              <w:rPr>
                <w:rFonts w:ascii="Times New Roman" w:hAnsi="Times New Roman"/>
                <w:sz w:val="24"/>
              </w:rPr>
              <w:t>=Об</w:t>
            </w:r>
            <w:r>
              <w:rPr>
                <w:rFonts w:ascii="Times New Roman" w:hAnsi="Times New Roman"/>
                <w:sz w:val="24"/>
                <w:vertAlign w:val="subscript"/>
              </w:rPr>
              <w:t>ЗАКвДОД</w:t>
            </w:r>
            <w:proofErr w:type="gramStart"/>
            <w:r>
              <w:rPr>
                <w:rFonts w:ascii="Times New Roman" w:hAnsi="Times New Roman"/>
                <w:sz w:val="24"/>
              </w:rPr>
              <w:t>:О</w:t>
            </w:r>
            <w:proofErr w:type="gramEnd"/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  <w:vertAlign w:val="subscript"/>
              </w:rPr>
              <w:t>согл</w:t>
            </w:r>
            <w:r>
              <w:rPr>
                <w:rFonts w:ascii="Times New Roman" w:hAnsi="Times New Roman"/>
                <w:sz w:val="24"/>
              </w:rPr>
              <w:t>*100%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z w:val="24"/>
                <w:vertAlign w:val="subscript"/>
              </w:rPr>
              <w:t>ЗАКвДОД</w:t>
            </w:r>
            <w:r>
              <w:rPr>
                <w:rFonts w:ascii="Times New Roman" w:hAnsi="Times New Roman"/>
                <w:sz w:val="24"/>
              </w:rPr>
              <w:t xml:space="preserve"> – Оборудование, закупленное в учреждения дополнительного образования, которые согласованы с МОиН Челябинской области;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согл </w:t>
            </w:r>
            <w:r>
              <w:rPr>
                <w:rFonts w:ascii="Times New Roman" w:hAnsi="Times New Roman"/>
                <w:sz w:val="24"/>
              </w:rPr>
              <w:t>– Оборудование МТБ в соответствии с соглашением,  заключенным между Министерством образования и науки Челябинской области и Еткульским муниципальным районом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финансирования, увеличение стоимости на оборудование</w:t>
            </w:r>
          </w:p>
        </w:tc>
      </w:tr>
    </w:tbl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C04A5E" w:rsidRDefault="00C04A5E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  <w:sectPr w:rsidR="00C04A5E" w:rsidSect="00C04A5E">
          <w:pgSz w:w="16838" w:h="11906" w:orient="landscape"/>
          <w:pgMar w:top="851" w:right="962" w:bottom="1276" w:left="992" w:header="709" w:footer="709" w:gutter="0"/>
          <w:cols w:space="720"/>
          <w:docGrid w:linePitch="299"/>
        </w:sect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VI. ФИНАНСОВО-ЭКОНОМИЧЕСКОЕ ОБОСНОВАНИЕ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Проекта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проекта  представлено в таблице 4.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ectPr w:rsidR="003A3C07" w:rsidSect="00C04A5E">
          <w:pgSz w:w="11906" w:h="16838"/>
          <w:pgMar w:top="992" w:right="851" w:bottom="962" w:left="1276" w:header="709" w:footer="709" w:gutter="0"/>
          <w:cols w:space="720"/>
          <w:docGrid w:linePitch="299"/>
        </w:sect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Таблица 4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 – экономическое обоснование мероприятий 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«Успех каждого ребенка»</w:t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529"/>
        <w:gridCol w:w="1559"/>
        <w:gridCol w:w="2126"/>
        <w:gridCol w:w="4961"/>
      </w:tblGrid>
      <w:tr w:rsidR="000142E8" w:rsidRPr="00B813F6" w:rsidTr="00E33BEE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0142E8" w:rsidRPr="00B813F6" w:rsidTr="00E33BEE">
        <w:trPr>
          <w:trHeight w:val="563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proofErr w:type="gramEnd"/>
          </w:p>
        </w:tc>
      </w:tr>
      <w:tr w:rsidR="000142E8" w:rsidRPr="00B813F6" w:rsidTr="00E33BEE">
        <w:trPr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1163,4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«Создание в 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</w:tc>
      </w:tr>
      <w:tr w:rsidR="000142E8" w:rsidRPr="00B813F6" w:rsidTr="00E33BEE">
        <w:trPr>
          <w:trHeight w:val="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Вовлечение детей в мероприятия, проводимые с участием мобильного технопарка "Кванториум"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6,30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Определяются нормативным методом путем произведения цены одного литра бензина на количество литров, необходимых на подвоз детей</w:t>
            </w:r>
          </w:p>
        </w:tc>
      </w:tr>
      <w:tr w:rsidR="000142E8" w:rsidRPr="00B813F6" w:rsidTr="00E33BEE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</w:r>
          </w:p>
        </w:tc>
      </w:tr>
      <w:tr w:rsidR="000142E8" w:rsidRPr="00B813F6" w:rsidTr="00E33BEE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на 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939,20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</w:r>
          </w:p>
        </w:tc>
      </w:tr>
      <w:tr w:rsidR="000142E8" w:rsidRPr="00B813F6" w:rsidTr="00E33BEE">
        <w:trPr>
          <w:trHeight w:val="1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  <w:shd w:val="clear" w:color="auto" w:fill="FFFFFF"/>
              </w:rPr>
              <w:t>Участие в открытых онлайн-уроках,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</w:tr>
      <w:tr w:rsidR="000142E8" w:rsidRPr="00B813F6" w:rsidTr="00E33BEE">
        <w:trPr>
          <w:trHeight w:val="1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на 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911,90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направленностей»</w:t>
            </w:r>
          </w:p>
        </w:tc>
      </w:tr>
      <w:tr w:rsidR="000142E8" w:rsidRPr="00B813F6" w:rsidTr="00E33BEE">
        <w:trPr>
          <w:trHeight w:val="1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1041,18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организациях»</w:t>
            </w:r>
          </w:p>
        </w:tc>
      </w:tr>
      <w:tr w:rsidR="000142E8" w:rsidRPr="00B813F6" w:rsidTr="00E33BEE">
        <w:trPr>
          <w:trHeight w:val="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2839,7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осуществляется при наличии и в рамках субсидии «Обновление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организациях»</w:t>
            </w:r>
          </w:p>
        </w:tc>
      </w:tr>
      <w:tr w:rsidR="000142E8" w:rsidRPr="00B813F6" w:rsidTr="00E33BEE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Итого 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1181,4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6,30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939,20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2103,08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2839,7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ectPr w:rsidR="003A3C07">
          <w:pgSz w:w="16838" w:h="11906"/>
          <w:pgMar w:top="1276" w:right="993" w:bottom="850" w:left="709" w:header="708" w:footer="708" w:gutter="0"/>
          <w:cols w:space="720"/>
        </w:sectPr>
      </w:pPr>
    </w:p>
    <w:tbl>
      <w:tblPr>
        <w:tblW w:w="0" w:type="auto"/>
        <w:tblInd w:w="10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30"/>
      </w:tblGrid>
      <w:tr w:rsidR="003A3C07">
        <w:trPr>
          <w:trHeight w:val="225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Приложение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проекту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«Успех каждого ребенка»</w:t>
            </w:r>
          </w:p>
          <w:p w:rsidR="003A3C07" w:rsidRDefault="00EB40C9">
            <w:pPr>
              <w:tabs>
                <w:tab w:val="left" w:pos="10575"/>
              </w:tabs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образования в Еткульском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8"/>
              </w:rPr>
              <w:t>районе</w:t>
            </w:r>
            <w:proofErr w:type="gramEnd"/>
            <w:r>
              <w:rPr>
                <w:rFonts w:ascii="Times New Roman" w:hAnsi="Times New Roman"/>
                <w:sz w:val="28"/>
              </w:rPr>
              <w:t>»</w:t>
            </w:r>
          </w:p>
          <w:p w:rsidR="003A3C07" w:rsidRDefault="003A3C07">
            <w:pPr>
              <w:tabs>
                <w:tab w:val="left" w:pos="11970"/>
              </w:tabs>
              <w:spacing w:after="0" w:line="240" w:lineRule="auto"/>
              <w:ind w:right="253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проекта «Успех каждого ребенка»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3827"/>
        <w:gridCol w:w="284"/>
        <w:gridCol w:w="1557"/>
        <w:gridCol w:w="1559"/>
        <w:gridCol w:w="1561"/>
        <w:gridCol w:w="140"/>
        <w:gridCol w:w="1704"/>
        <w:gridCol w:w="1801"/>
        <w:gridCol w:w="1748"/>
      </w:tblGrid>
      <w:tr w:rsidR="000142E8" w:rsidRPr="00B813F6" w:rsidTr="00E33BEE"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№</w:t>
            </w:r>
          </w:p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</w:t>
            </w:r>
            <w:proofErr w:type="gramEnd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Наименование мероприятия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Срок реализации</w:t>
            </w:r>
          </w:p>
        </w:tc>
        <w:tc>
          <w:tcPr>
            <w:tcW w:w="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Объем финансирования, тыс. рублей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Всего</w:t>
            </w:r>
          </w:p>
        </w:tc>
      </w:tr>
      <w:tr w:rsidR="000142E8" w:rsidRPr="00B813F6" w:rsidTr="00E33BEE"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федеральный бюджет*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областной бюджет*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местный бюджет*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0142E8" w:rsidRPr="00B813F6" w:rsidTr="00E33BEE">
        <w:trPr>
          <w:trHeight w:val="566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не менее 80%,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      </w:r>
            <w:proofErr w:type="gramEnd"/>
          </w:p>
        </w:tc>
      </w:tr>
      <w:tr w:rsidR="000142E8" w:rsidRPr="00B813F6" w:rsidTr="00E33BEE">
        <w:trPr>
          <w:trHeight w:val="131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739,9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173,5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250,00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1163,40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Вовлечение детей в мероприятия, проводимые с участием мобильного технопарка "Кванториум"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6,30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6,30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212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на 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ребёнка» национального проекта «Образование»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892,03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37,17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939,20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</w:tr>
      <w:tr w:rsidR="000142E8" w:rsidRPr="00B813F6" w:rsidTr="00E33BEE">
        <w:trPr>
          <w:trHeight w:val="15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Участие в открытых онлайн-уроках,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проектах, направленных на раннюю профориентацию.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Без финснрования</w:t>
            </w:r>
          </w:p>
        </w:tc>
      </w:tr>
      <w:tr w:rsidR="000142E8" w:rsidRPr="00B813F6" w:rsidTr="00E33BEE">
        <w:trPr>
          <w:trHeight w:val="185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pStyle w:val="af7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B813F6">
              <w:rPr>
                <w:rFonts w:ascii="Times New Roman" w:hAnsi="Times New Roman"/>
                <w:sz w:val="20"/>
              </w:rPr>
              <w:t>Предоставление субсидий на иные цели муниципальным бюджетным (автономным) учреждениям на 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естественнонаучной направленностей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901,9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911,90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270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Предоставление субсидий на иные цели муниципальным бюджетным (автономным) учреждениям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991,14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41,31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8,73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1041,18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</w:tc>
      </w:tr>
      <w:tr w:rsidR="000142E8" w:rsidRPr="00B813F6" w:rsidTr="00E33BEE">
        <w:trPr>
          <w:trHeight w:val="12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организациях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2495,2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240,5</w:t>
            </w:r>
            <w:r w:rsidRPr="00B813F6">
              <w:rPr>
                <w:rFonts w:ascii="Times New Roman" w:hAnsi="Times New Roman"/>
                <w:sz w:val="20"/>
              </w:rPr>
              <w:t>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2839,7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135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Всего по проекту: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739,90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892,03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991,14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2495,2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173,50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37,17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943,21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104,0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268,00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6,30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168,73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240,5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1181,4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6,30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939,20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2103,08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2839,7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</w:tbl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p w:rsidR="003A3C07" w:rsidRDefault="00EB40C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Федеральный</w:t>
      </w:r>
      <w:proofErr w:type="gramEnd"/>
      <w:r>
        <w:rPr>
          <w:rFonts w:ascii="Times New Roman" w:hAnsi="Times New Roman"/>
          <w:sz w:val="24"/>
        </w:rPr>
        <w:t>, областной и местный бюджеты</w:t>
      </w: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850" w:right="1134" w:bottom="851" w:left="1134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«Современная школа»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3261"/>
        <w:gridCol w:w="6662"/>
      </w:tblGrid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Уварина Лариса Ивановна </w:t>
            </w:r>
            <w:proofErr w:type="gramStart"/>
            <w:r>
              <w:rPr>
                <w:rFonts w:ascii="Times New Roman" w:hAnsi="Times New Roman"/>
                <w:sz w:val="28"/>
              </w:rPr>
              <w:t>–н</w:t>
            </w:r>
            <w:proofErr w:type="gramEnd"/>
            <w:r>
              <w:rPr>
                <w:rFonts w:ascii="Times New Roman" w:hAnsi="Times New Roman"/>
                <w:sz w:val="28"/>
              </w:rPr>
              <w:t>ачальник Управления образования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</w:tc>
      </w:tr>
      <w:tr w:rsidR="003A3C07">
        <w:trPr>
          <w:trHeight w:val="14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(основные цели)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ребенка.</w:t>
            </w:r>
          </w:p>
        </w:tc>
      </w:tr>
      <w:tr w:rsidR="003A3C07">
        <w:trPr>
          <w:trHeight w:val="112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организаций, осуществляющих образовательную деятельность исключительно по адаптированным основным общеобразовательным программам, в которых обновлена материально-техническая база.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highlight w:val="white"/>
              </w:rPr>
              <w:t>Количество пунктов проведения экзаменов на территории муниципального образования, утвержденных приказом Министерства образования и науки Челябинской области, в которых обновлена материально-техническая база.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и гуманитарного профилей.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Сроки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проекта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проекта: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2020–2026 годы.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проекта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2E8" w:rsidRPr="000142E8" w:rsidRDefault="000142E8" w:rsidP="000142E8">
            <w:pPr>
              <w:tabs>
                <w:tab w:val="left" w:pos="1418"/>
                <w:tab w:val="right" w:pos="151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2E8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проекта составит 31 248,3</w:t>
            </w:r>
            <w:r w:rsidRPr="000142E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142E8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0142E8" w:rsidRPr="006229DF" w:rsidRDefault="000142E8" w:rsidP="00014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2020 – 0,0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0,0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0,0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0,0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26 360,21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0,00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b/>
                <w:sz w:val="20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124,5 тыс. руб.;</w:t>
            </w:r>
            <w:r w:rsidRPr="006229DF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853,8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129,9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757,4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1 173,19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0,00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 счет средств местного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2020 – 59,5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2021 – 50,0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50,0 тыс. руб.;</w:t>
            </w:r>
          </w:p>
          <w:p w:rsidR="000142E8" w:rsidRPr="006229DF" w:rsidRDefault="000142E8" w:rsidP="000142E8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65,1 тыс. руб.;</w:t>
            </w:r>
          </w:p>
          <w:p w:rsidR="000142E8" w:rsidRPr="006229DF" w:rsidRDefault="000142E8" w:rsidP="000142E8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1 624,7 тыс. руб.;</w:t>
            </w:r>
          </w:p>
          <w:p w:rsidR="000142E8" w:rsidRPr="006229DF" w:rsidRDefault="000142E8" w:rsidP="000142E8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– 0,00 тыс. руб.;</w:t>
            </w:r>
          </w:p>
          <w:p w:rsidR="003A3C07" w:rsidRDefault="000142E8" w:rsidP="000142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2026 </w:t>
            </w:r>
            <w:r w:rsidRPr="006229DF">
              <w:rPr>
                <w:rFonts w:ascii="Times New Roman" w:hAnsi="Times New Roman"/>
                <w:sz w:val="28"/>
                <w:szCs w:val="28"/>
              </w:rPr>
              <w:t>– 0,00 тыс. руб.</w:t>
            </w:r>
          </w:p>
        </w:tc>
      </w:tr>
      <w:tr w:rsidR="003A3C07">
        <w:trPr>
          <w:trHeight w:val="9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 МКОУ «Еманжелинская </w:t>
            </w:r>
            <w:proofErr w:type="gramStart"/>
            <w:r>
              <w:rPr>
                <w:rFonts w:ascii="Times New Roman" w:hAnsi="Times New Roman"/>
                <w:sz w:val="28"/>
              </w:rPr>
              <w:t>С(</w:t>
            </w:r>
            <w:proofErr w:type="gramEnd"/>
            <w:r>
              <w:rPr>
                <w:rFonts w:ascii="Times New Roman" w:hAnsi="Times New Roman"/>
                <w:sz w:val="28"/>
              </w:rPr>
              <w:t>К)ОШ» в 2024 году в рамках федерального бюджета, бюджетов Челябинской области и Еткульского муниципального района обновление материально-технической базы.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 пункте проведения экзаменов на базе МБОУ «Еткульская СОШ» обновлена материально-техническая база.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- Не менее чем в 1 из общеобразовательных организаций, расположенных в сельской местности и малых городах, обновлена материально-техническая база для реализации основных и дополнительных общеобразовательных программ цифрового, естественно-научного и гуманитарного профилей.</w:t>
            </w:r>
            <w:proofErr w:type="gramEnd"/>
          </w:p>
        </w:tc>
      </w:tr>
    </w:tbl>
    <w:p w:rsidR="003A3C07" w:rsidRDefault="003A3C07"/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ПРОЕКТА</w:t>
      </w:r>
    </w:p>
    <w:p w:rsidR="003A3C07" w:rsidRDefault="003A3C07">
      <w:pPr>
        <w:pStyle w:val="af7"/>
        <w:ind w:firstLine="708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Качество образовательной системы – это многокомпонентная характеристика, одним из показателей которой являются образовательные результаты обучающихся. Высокое качество образования проявляется не только в высоких достижениях отдельных образовательных организаций, но и в отсутствии большого разброса в результатах между «слабыми» и «сильными» школами. Чем меньше такой разброс, тем в большей степени можно говорить о преодолении факторов неравенства в предоставлении образовательных возможностей. Образовательная система высокого качества позволяет каждому обучающемуся достигать высоких результатов, несмотря на условия, в которых его школа реализует образовательную программу. 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школ с низкими результатами на федеральном уровне был разработан проект («500+») адресной методической помощи.</w:t>
      </w:r>
      <w:r>
        <w:t xml:space="preserve"> </w:t>
      </w:r>
      <w:r>
        <w:rPr>
          <w:rFonts w:ascii="Times New Roman" w:hAnsi="Times New Roman"/>
          <w:sz w:val="28"/>
        </w:rPr>
        <w:t>Это позволит активизировать внутришкольные системы профессионального развития педагогов, внедрить в практику преподавания проектную, исследовательскую, творческую деятельность. Кроме того, сами школы получат возможность сетевого взаимодействия с лучшими школами региона.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целью  обеспечения возможности детям получать качественное общее образование в условиях, отвечающих современным требованиям, независимо от места проживания ребенка Еткульский муниципальный район каждый год участвует в конкурсных отборах на предоставление различных субсидий. 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национального проекта «Образование» и регионального проекта «Современная школа» в 2019 году установлены камеры видеонаблюдения в пункт проведения экзаменов на базе МБОУ «Еткульская СОШ»,  приобретены канцелярские принадлежности на сумму 83,9 тыс. рублей за счет средств областного и местного бюджетов. В 2020 году приобретены ноутбуки для реализации технологии печати и сканирования экзаменационных материалов в аудиториях пункта проведения экзаменов на сумму 184,0 тыс. рублей за счет средств областного и местного бюджетов. В 2021 году приобретены ноутбуки для реализации технологии печати экзаменационных материалов в аудиториях пункта проведения экзаменов на сумму 123,1 тыс. рублей за счет средств областного и местного бюджетов.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за счет средств федерального бюджета, бюджетов Челябинской области и Еткульского муниципального района в МКОУ «Еманжелинская </w:t>
      </w:r>
      <w:proofErr w:type="gramStart"/>
      <w:r>
        <w:rPr>
          <w:rFonts w:ascii="Times New Roman" w:hAnsi="Times New Roman"/>
          <w:sz w:val="28"/>
        </w:rPr>
        <w:t>С(</w:t>
      </w:r>
      <w:proofErr w:type="gramEnd"/>
      <w:r>
        <w:rPr>
          <w:rFonts w:ascii="Times New Roman" w:hAnsi="Times New Roman"/>
          <w:sz w:val="28"/>
        </w:rPr>
        <w:t>К)ОШ» будет обновлена материально-техническая база более, чем на 9,0 миллионов рублей.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2021 году родители/законные представители смогут получить психолого-педагогическую, методическую и консультативную помощи на базе МБОУ «Еткульская СОШ». Такое мероприятие стало возможным благодаря победе образовательной организации в конкурсном отборе на предоставление гранта. Благодаря данному мероприятию возможно более глубокое вовлечение в образовательный процесс, а соответственно и улучшение качества образования, всех участников образования (учителей, учеников, родителей, административного состава образовательных организаций). 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ПРОЕКТА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проекта - 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Для достижения основной цели проекта необходимо решить следующую задачу - 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</w:r>
      <w:proofErr w:type="gramEnd"/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– 2026 годах будет реализована Система мероприятий проекта «Современная школа» муниципальной программы «Развитие образования в Еткульском муниципальном районе, предусмотренная приложением 1 к настоящему проекту.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проекта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организует реализацию проекта и несет ответственность за достижение целевых показателей (индикаторов) проекта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проекта, разрабатывает проект плана реализации проекта;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проекта не чаще одного раза в квартал;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мониторинг реализации проекта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proofErr w:type="gramStart"/>
      <w:r>
        <w:rPr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16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lastRenderedPageBreak/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проекта осуществляется:</w:t>
      </w:r>
    </w:p>
    <w:p w:rsidR="003A3C07" w:rsidRDefault="00EB40C9">
      <w:pPr>
        <w:pStyle w:val="17"/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учреждений;</w:t>
      </w:r>
    </w:p>
    <w:p w:rsidR="003A3C07" w:rsidRDefault="00EB40C9">
      <w:pPr>
        <w:pStyle w:val="17"/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на основании учебных планов образовательных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проекта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проекта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left="35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ПРОЕКТА И ИХ ОБОСНОВАНИЕ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проекта направлена на достижение результатов, оцениваемых по целевым показателям (индикаторам) проекта. 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 указаны в таблице 1.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проекта представлены в таблице 2.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3.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sectPr w:rsidR="003A3C07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1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значениях</w:t>
      </w:r>
    </w:p>
    <w:p w:rsidR="003A3C07" w:rsidRDefault="003A3C07">
      <w:pPr>
        <w:pStyle w:val="af7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4681"/>
        <w:gridCol w:w="851"/>
        <w:gridCol w:w="850"/>
        <w:gridCol w:w="851"/>
        <w:gridCol w:w="1134"/>
        <w:gridCol w:w="1275"/>
        <w:gridCol w:w="993"/>
        <w:gridCol w:w="850"/>
        <w:gridCol w:w="851"/>
        <w:gridCol w:w="850"/>
        <w:gridCol w:w="1276"/>
      </w:tblGrid>
      <w:tr w:rsidR="003A3C07"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89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проекта</w:t>
            </w:r>
          </w:p>
        </w:tc>
      </w:tr>
      <w:tr w:rsidR="003A3C07"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4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Отчетный год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  <w:p w:rsidR="003A3C07" w:rsidRDefault="00EB40C9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</w:t>
            </w:r>
          </w:p>
        </w:tc>
      </w:tr>
      <w:tr w:rsidR="003A3C07"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3A3C07">
        <w:trPr>
          <w:trHeight w:val="84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организаций, осуществляющих образовательную деятельность исключительно по адаптированным основным общеобразовательным программам, в которых обновлена материально-техническая база.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A3C07">
        <w:trPr>
          <w:trHeight w:val="113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пунктов проведения экзаменов на территории муниципального образования, утвержденных приказом Министерства образования и науки Челябинской области, в которых обновлена материально-техническая база.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A3C07">
        <w:trPr>
          <w:trHeight w:val="138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0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и гуманитарного профилей.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3A3C07">
        <w:trPr>
          <w:trHeight w:val="35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услуг психолого-педагогической, методической и консультативной помощи, оказанных родителям (законным представителям) детей, а также гражданам, желающим принять </w:t>
            </w:r>
            <w:proofErr w:type="gramStart"/>
            <w:r>
              <w:rPr>
                <w:rFonts w:ascii="Times New Roman" w:hAnsi="Times New Roman"/>
                <w:sz w:val="20"/>
              </w:rPr>
              <w:t>на</w:t>
            </w:r>
            <w:proofErr w:type="gramEnd"/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воспитание в свои семьи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20 000</w:t>
            </w:r>
          </w:p>
        </w:tc>
      </w:tr>
    </w:tbl>
    <w:p w:rsidR="003A3C07" w:rsidRDefault="003A3C07">
      <w:pPr>
        <w:jc w:val="center"/>
      </w:pPr>
    </w:p>
    <w:p w:rsidR="000142E8" w:rsidRDefault="000142E8">
      <w:pPr>
        <w:jc w:val="center"/>
      </w:pPr>
    </w:p>
    <w:p w:rsidR="000142E8" w:rsidRDefault="000142E8">
      <w:pPr>
        <w:jc w:val="center"/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2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проекта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4253"/>
        <w:gridCol w:w="5387"/>
        <w:gridCol w:w="4394"/>
      </w:tblGrid>
      <w:tr w:rsidR="003A3C07">
        <w:trPr>
          <w:trHeight w:val="5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3A3C07">
        <w:trPr>
          <w:trHeight w:val="102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МКОУ «Еманжелинская </w:t>
            </w:r>
            <w:proofErr w:type="gramStart"/>
            <w:r>
              <w:rPr>
                <w:rFonts w:ascii="Times New Roman" w:hAnsi="Times New Roman"/>
                <w:sz w:val="24"/>
              </w:rPr>
              <w:t>С(</w:t>
            </w:r>
            <w:proofErr w:type="gramEnd"/>
            <w:r>
              <w:rPr>
                <w:rFonts w:ascii="Times New Roman" w:hAnsi="Times New Roman"/>
                <w:sz w:val="24"/>
              </w:rPr>
              <w:t>К)ОШ» в 2024 году в рамках федерального бюджета, бюджетов Челябинской области и Еткульского муниципального района обновление материально-технической базы.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1 раздел V таблица 1</w:t>
            </w:r>
          </w:p>
        </w:tc>
      </w:tr>
      <w:tr w:rsidR="003A3C07">
        <w:trPr>
          <w:trHeight w:val="13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пункте проведения экзаменов на базе МБОУ «Еткульская СОШ» обновлена материально-техническая база.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2 раздел V таблица 1</w:t>
            </w:r>
          </w:p>
        </w:tc>
      </w:tr>
      <w:tr w:rsidR="003A3C07">
        <w:trPr>
          <w:trHeight w:val="19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3"/>
            </w:pPr>
            <w:proofErr w:type="gramStart"/>
            <w:r>
              <w:t>Создание и обеспечение функционирования центра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</w:t>
            </w:r>
            <w:proofErr w:type="gram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10 общеобразовательных организаций, расположенных в сельской местности и малых городах, обновлена материально-техническая база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гуманитарного профилей при  выделении субсидии Министерством образования и науки Челябинской области.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3 раздел V таблица 1</w:t>
            </w:r>
          </w:p>
        </w:tc>
      </w:tr>
      <w:tr w:rsidR="003A3C07">
        <w:trPr>
          <w:trHeight w:val="2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на создание и обеспечение центра образования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технологической направленностей в </w:t>
            </w:r>
            <w:r>
              <w:rPr>
                <w:rFonts w:ascii="Times New Roman" w:hAnsi="Times New Roman"/>
                <w:sz w:val="24"/>
              </w:rPr>
              <w:lastRenderedPageBreak/>
              <w:t>общеобразовательных организациях, расположенных в сельской местности и малых городах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 10 общеобразовательных организаций, расположенных в сельской местности и малых городах, обновлена материально-техническая база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гуманитарного профилей </w:t>
            </w:r>
            <w:r>
              <w:rPr>
                <w:rFonts w:ascii="Times New Roman" w:hAnsi="Times New Roman"/>
                <w:sz w:val="24"/>
              </w:rPr>
              <w:lastRenderedPageBreak/>
              <w:t>при  выделении субсидии Министерством образования и науки Челябинской области.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Показатель  3 раздел V таблица 1</w:t>
            </w:r>
          </w:p>
        </w:tc>
      </w:tr>
      <w:tr w:rsidR="003A3C07">
        <w:trPr>
          <w:trHeight w:val="1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Ремонт и оформление кабинетов, на базе которых будут созданы центры образования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10 общеобразовательных организаций, расположенных в сельской местности и малых городах, обновлена материально-техническая база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гуманитарного профилей при  выделении субсидии Министерством образования и науки Челябинской области.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3 раздел V таблица 1</w:t>
            </w:r>
          </w:p>
        </w:tc>
      </w:tr>
      <w:tr w:rsidR="003A3C07">
        <w:trPr>
          <w:trHeight w:val="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Родителям (законным представителям) детей, а также гражданам, желающим принять на воспитание в свои семьи детей, оставшихся без попечения родителей, оказано 10 000 услуг психолого-педагогической, методической и консультативной помощи, консультативным центром «РИТМ» на базе МБОУ «Еткульская СОШ»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4 раздел V таблица 1</w:t>
            </w:r>
          </w:p>
        </w:tc>
      </w:tr>
    </w:tbl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969"/>
        <w:gridCol w:w="3402"/>
        <w:gridCol w:w="2126"/>
        <w:gridCol w:w="1701"/>
        <w:gridCol w:w="3118"/>
      </w:tblGrid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rPr>
          <w:trHeight w:val="263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3A3C07">
        <w:trPr>
          <w:trHeight w:val="1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организаций, осуществляющих образовательную деятельность исключительно по адаптированным основным общеобразовательным программам, в которых обновлена материально-техническая база.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28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пунктов проведения экзаменов на территории муниципального образования, утвержденных приказом Министерства образования и науки Челябинской области, в которых обновлена материально-техническая база.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277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>
              <w:rPr>
                <w:rFonts w:ascii="Times New Roman" w:hAnsi="Times New Roman"/>
                <w:sz w:val="24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гуманитарного профилей.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3A3C07" w:rsidRDefault="003A3C07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2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услуг психолого-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педагогической, методической и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консультативной помощи,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оказанных родителям (законным</w:t>
            </w:r>
            <w:proofErr w:type="gramEnd"/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представителям) детей, а также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гражданам, желающим принять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в свои семьи детей,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оставшихся</w:t>
            </w:r>
            <w:proofErr w:type="gramEnd"/>
            <w:r>
              <w:rPr>
                <w:rFonts w:ascii="Times New Roman" w:hAnsi="Times New Roman"/>
              </w:rPr>
              <w:t xml:space="preserve"> без попечения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выбранный целевой показатель (индикатор) является точным, измеримым, объективным и простым в применении. Целевой показатель (индикатор) </w:t>
            </w:r>
            <w:r>
              <w:rPr>
                <w:rFonts w:ascii="Times New Roman" w:hAnsi="Times New Roman"/>
              </w:rPr>
              <w:lastRenderedPageBreak/>
              <w:t>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Числовое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отчетность МБОУ «Еткульская СОШ»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Сокращение финансирования, не востребованность данных услуг</w:t>
            </w:r>
          </w:p>
        </w:tc>
      </w:tr>
    </w:tbl>
    <w:p w:rsidR="003A3C07" w:rsidRDefault="003A3C07">
      <w:pPr>
        <w:sectPr w:rsidR="003A3C07">
          <w:pgSz w:w="16838" w:h="11906"/>
          <w:pgMar w:top="851" w:right="962" w:bottom="1276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VI. ФИНАНСОВО-ЭКОНОМИЧЕСКОЕ ОБОСНОВАНИЕ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Проекта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проекта  представлено в таблице 4.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992" w:right="851" w:bottom="962" w:left="1276" w:header="709" w:footer="709" w:gutter="0"/>
          <w:cols w:space="720"/>
        </w:sect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Таблица 4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 – экономическое обоснование мероприятий 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«Современная школа»</w:t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962"/>
        <w:gridCol w:w="1417"/>
        <w:gridCol w:w="1843"/>
        <w:gridCol w:w="5953"/>
      </w:tblGrid>
      <w:tr w:rsidR="000142E8" w:rsidRPr="00B813F6" w:rsidTr="00E33BEE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0142E8" w:rsidRPr="00B813F6" w:rsidTr="00E33BEE">
        <w:trPr>
          <w:trHeight w:val="368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</w:t>
            </w:r>
          </w:p>
        </w:tc>
      </w:tr>
      <w:tr w:rsidR="000142E8" w:rsidRPr="00B813F6" w:rsidTr="00E33BEE">
        <w:trPr>
          <w:trHeight w:val="1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7611,6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реализуется в рамках и при наличии субсидии  на «Обновление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программам».</w:t>
            </w:r>
          </w:p>
        </w:tc>
      </w:tr>
      <w:tr w:rsidR="000142E8" w:rsidRPr="00B813F6" w:rsidTr="00E33BEE">
        <w:trPr>
          <w:trHeight w:val="1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172,5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124,9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реализуется в рамках и при наличии субсидии  на «Оборудование пунктов проведения экзаменов государственной итоговой аттестации по образовательным программам среднего общего образования».</w:t>
            </w:r>
          </w:p>
        </w:tc>
      </w:tr>
      <w:tr w:rsidR="000142E8" w:rsidRPr="00B813F6" w:rsidTr="00E33BEE">
        <w:trPr>
          <w:trHeight w:val="1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Создание и обеспечение функционирования центра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6670,8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рамках и при наличии субсидии  на «Создание и обеспечение функционирования центра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города».</w:t>
            </w:r>
          </w:p>
        </w:tc>
      </w:tr>
      <w:tr w:rsidR="000142E8" w:rsidRPr="00B813F6" w:rsidTr="00E33BEE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Предоставление субсидий на иные цели муниципальным бюджетным (автономным) учреждениям на создание и обеспечение центра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13342,1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рамках и при наличии субсидии  на «Создание и обеспечение функционирования центра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города».</w:t>
            </w:r>
          </w:p>
        </w:tc>
      </w:tr>
      <w:tr w:rsidR="000142E8" w:rsidRPr="00B813F6" w:rsidTr="00E33BEE">
        <w:trPr>
          <w:trHeight w:val="1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Ремонт и оформление кабинетов, на базе которых будут созданы центры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1408,7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в целях создания и обеспечения функционирования центра образования естественно-научной и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технологической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направленностей в общеобразовательных организациях</w:t>
            </w:r>
          </w:p>
        </w:tc>
      </w:tr>
      <w:tr w:rsidR="000142E8" w:rsidRPr="00B813F6" w:rsidTr="00E33BE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Выплата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780,7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Мероприятие реализуется в рамках и при наличии иных межбюджетных трансфертов на выплату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детей.</w:t>
            </w:r>
          </w:p>
        </w:tc>
      </w:tr>
      <w:tr w:rsidR="000142E8" w:rsidRPr="00B813F6" w:rsidTr="00E33BEE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903,8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179,9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822,5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29158,1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ectPr w:rsidR="003A3C07">
          <w:pgSz w:w="16838" w:h="11906"/>
          <w:pgMar w:top="850" w:right="709" w:bottom="1276" w:left="993" w:header="708" w:footer="708" w:gutter="0"/>
          <w:cols w:space="720"/>
        </w:sectPr>
      </w:pPr>
    </w:p>
    <w:tbl>
      <w:tblPr>
        <w:tblW w:w="0" w:type="auto"/>
        <w:tblInd w:w="10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30"/>
      </w:tblGrid>
      <w:tr w:rsidR="003A3C07">
        <w:trPr>
          <w:trHeight w:val="225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Приложение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проекту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«Современная школа»</w:t>
            </w:r>
          </w:p>
          <w:p w:rsidR="003A3C07" w:rsidRDefault="00EB40C9">
            <w:pPr>
              <w:tabs>
                <w:tab w:val="left" w:pos="10575"/>
              </w:tabs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образования в Еткульском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8"/>
              </w:rPr>
              <w:t>районе</w:t>
            </w:r>
            <w:proofErr w:type="gramEnd"/>
            <w:r>
              <w:rPr>
                <w:rFonts w:ascii="Times New Roman" w:hAnsi="Times New Roman"/>
                <w:sz w:val="28"/>
              </w:rPr>
              <w:t>»</w:t>
            </w:r>
          </w:p>
          <w:p w:rsidR="003A3C07" w:rsidRDefault="003A3C07">
            <w:pPr>
              <w:tabs>
                <w:tab w:val="left" w:pos="11970"/>
              </w:tabs>
              <w:spacing w:after="0" w:line="240" w:lineRule="auto"/>
              <w:ind w:right="253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проекта «Современная школа»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3828"/>
        <w:gridCol w:w="1842"/>
        <w:gridCol w:w="1560"/>
        <w:gridCol w:w="1560"/>
        <w:gridCol w:w="141"/>
        <w:gridCol w:w="1703"/>
        <w:gridCol w:w="1797"/>
        <w:gridCol w:w="44"/>
        <w:gridCol w:w="1705"/>
      </w:tblGrid>
      <w:tr w:rsidR="000142E8" w:rsidRPr="00B813F6" w:rsidTr="00E33BE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№</w:t>
            </w:r>
          </w:p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</w:t>
            </w:r>
            <w:proofErr w:type="gramEnd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Срок реализации</w:t>
            </w:r>
          </w:p>
        </w:tc>
        <w:tc>
          <w:tcPr>
            <w:tcW w:w="5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Объем финансирования, тыс. рублей</w:t>
            </w:r>
          </w:p>
        </w:tc>
        <w:tc>
          <w:tcPr>
            <w:tcW w:w="1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Всего</w:t>
            </w:r>
          </w:p>
        </w:tc>
      </w:tr>
      <w:tr w:rsidR="000142E8" w:rsidRPr="00B813F6" w:rsidTr="00E33BE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федеральный бюджет*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областной бюджет*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местный бюджет</w:t>
            </w:r>
          </w:p>
        </w:tc>
        <w:tc>
          <w:tcPr>
            <w:tcW w:w="1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0142E8" w:rsidRPr="00B813F6" w:rsidTr="00E33BEE">
        <w:trPr>
          <w:trHeight w:val="566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0142E8" w:rsidRPr="00B813F6" w:rsidTr="00E33BEE">
        <w:trPr>
          <w:trHeight w:val="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sz w:val="20"/>
              </w:rPr>
            </w:pPr>
            <w:r w:rsidRPr="00B813F6">
              <w:rPr>
                <w:rFonts w:ascii="Times New Roman" w:eastAsia="Times" w:hAnsi="Times New Roman"/>
                <w:sz w:val="20"/>
              </w:rPr>
              <w:t xml:space="preserve">Предоставление субсидий местным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том числе </w:t>
            </w:r>
            <w:proofErr w:type="gramStart"/>
            <w:r w:rsidRPr="00B813F6">
              <w:rPr>
                <w:rFonts w:ascii="Times New Roman" w:eastAsia="Times" w:hAnsi="Times New Roman"/>
                <w:sz w:val="20"/>
              </w:rPr>
              <w:t>на</w:t>
            </w:r>
            <w:proofErr w:type="gramEnd"/>
            <w:r w:rsidRPr="00B813F6">
              <w:rPr>
                <w:rFonts w:ascii="Times New Roman" w:eastAsia="Times" w:hAnsi="Times New Roman"/>
                <w:sz w:val="20"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Управление образования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26360,21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1098,29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166,0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27624,5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15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7234,2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301,4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76,0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7611,6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9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 xml:space="preserve">Создание и обеспечение функционирования центра образования естественно-научной и технологической направленностей в общеобразовательных организациях, расположенных в сельской </w:t>
            </w:r>
            <w:r w:rsidRPr="00B813F6">
              <w:rPr>
                <w:rFonts w:ascii="Times New Roman" w:hAnsi="Times New Roman"/>
                <w:sz w:val="20"/>
              </w:rPr>
              <w:lastRenderedPageBreak/>
              <w:t>местности и малых города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6375,2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265,6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6670,8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lastRenderedPageBreak/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12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1.3.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Предоставление субсидий на иные цели муниципальным бюджетным (автономным) учреждениям на создание и обеспечение центра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12750,81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531,29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13342,1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14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Ремонт и оформление кабинетов, на базе которых будут созданы центры образования </w:t>
            </w:r>
            <w:proofErr w:type="gramStart"/>
            <w:r w:rsidRPr="00B813F6">
              <w:rPr>
                <w:rFonts w:ascii="Times New Roman" w:hAnsi="Times New Roman"/>
                <w:sz w:val="20"/>
              </w:rPr>
              <w:t>естественно-научной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1408,7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1408,7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14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124,5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73,1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129,9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107,4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74,9</w:t>
            </w:r>
          </w:p>
          <w:p w:rsidR="000142E8" w:rsidRPr="00B813F6" w:rsidRDefault="000142E8" w:rsidP="00E33BEE">
            <w:pPr>
              <w:spacing w:after="0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0,00</w:t>
            </w:r>
          </w:p>
          <w:p w:rsidR="000142E8" w:rsidRPr="00B813F6" w:rsidRDefault="000142E8" w:rsidP="00E33BEE">
            <w:pPr>
              <w:spacing w:after="0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59,5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123,1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172,5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124,9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1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Выплата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780,7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780,7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650,0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0142E8" w:rsidRPr="00B813F6" w:rsidTr="00E33BEE">
        <w:trPr>
          <w:trHeight w:val="2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Всего по проекту: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26360,21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124,5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853,8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129,9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757,4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1173,19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59,5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50,0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65,1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1624,7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184,0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903,8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179,9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822,5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29158,1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</w:tbl>
    <w:p w:rsidR="003A3C07" w:rsidRDefault="00EB40C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Федеральный</w:t>
      </w:r>
      <w:proofErr w:type="gramEnd"/>
      <w:r>
        <w:rPr>
          <w:rFonts w:ascii="Times New Roman" w:hAnsi="Times New Roman"/>
        </w:rPr>
        <w:t>, областной и местный бюджеты</w:t>
      </w:r>
    </w:p>
    <w:p w:rsidR="003A3C07" w:rsidRDefault="003A3C07">
      <w:pPr>
        <w:sectPr w:rsidR="003A3C07">
          <w:pgSz w:w="16838" w:h="11906"/>
          <w:pgMar w:top="993" w:right="1134" w:bottom="850" w:left="1134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«Цифровая образовательная среда»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2835"/>
        <w:gridCol w:w="7088"/>
      </w:tblGrid>
      <w:tr w:rsidR="003A3C07">
        <w:trPr>
          <w:trHeight w:val="8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Уварина Лариса Ивановна </w:t>
            </w:r>
            <w:proofErr w:type="gramStart"/>
            <w:r>
              <w:rPr>
                <w:rFonts w:ascii="Times New Roman" w:hAnsi="Times New Roman"/>
                <w:sz w:val="28"/>
              </w:rPr>
              <w:t>–н</w:t>
            </w:r>
            <w:proofErr w:type="gramEnd"/>
            <w:r>
              <w:rPr>
                <w:rFonts w:ascii="Times New Roman" w:hAnsi="Times New Roman"/>
                <w:sz w:val="28"/>
              </w:rPr>
              <w:t>ачальник Управления образования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</w:tc>
      </w:tr>
      <w:tr w:rsidR="003A3C07">
        <w:trPr>
          <w:trHeight w:val="1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</w:p>
        </w:tc>
      </w:tr>
      <w:tr w:rsidR="003A3C07">
        <w:trPr>
          <w:trHeight w:val="112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Внедрена целевая модель цифровой образовательной среды в общеобразовательных организациях.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8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</w:t>
            </w:r>
          </w:p>
        </w:tc>
      </w:tr>
      <w:tr w:rsidR="003A3C0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Целевые показатели (индикаторы) непосредственного результата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(показатели проекта)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Внедрена целевая модель цифровой образовательной среды в общеобразовательных организациях.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образовательных организаций оснащенных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Доля образовательных организаций, расположенных на территории Еткульского муниципального района,  обеспеченных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8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 w:rsidR="003A3C0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Сроки  и этапы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проекта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срок реализации проекта: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2020–2026 годы;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проект реализуется в один этап</w:t>
            </w:r>
          </w:p>
        </w:tc>
      </w:tr>
      <w:tr w:rsidR="003A3C07">
        <w:trPr>
          <w:trHeight w:val="91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Объемы бюджетных ассигнований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финансового обеспечения проекта составит  2 336,0 тыс. рублей, в том числе: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счет средств федерального бюджета по годам:</w:t>
            </w:r>
            <w:r>
              <w:t xml:space="preserve"> 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 – 2 125,5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– 0,0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уб.;</w:t>
            </w:r>
          </w:p>
          <w:p w:rsidR="003A3C07" w:rsidRDefault="00EB40C9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– 0,0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уб.;</w:t>
            </w:r>
          </w:p>
          <w:p w:rsidR="003A3C07" w:rsidRDefault="00EB40C9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– 0,00 тыс. руб.;</w:t>
            </w:r>
          </w:p>
          <w:p w:rsidR="003A3C07" w:rsidRDefault="00EB40C9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– 0,00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счет средств областного бюджета по годам:</w:t>
            </w:r>
            <w:r>
              <w:t xml:space="preserve"> 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8"/>
              </w:rPr>
              <w:t>2020 – 88,6 тыс. руб.;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– 0,0 тыс. руб.;</w:t>
            </w:r>
          </w:p>
          <w:p w:rsidR="003A3C07" w:rsidRDefault="00EB40C9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– 0,00 тыс. руб.;</w:t>
            </w:r>
          </w:p>
          <w:p w:rsidR="003A3C07" w:rsidRDefault="00EB40C9">
            <w:pPr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2026 – 0,00 тыс. руб.; 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 счет средств местного бюджета по годам:</w:t>
            </w:r>
            <w:r>
              <w:t xml:space="preserve"> 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 – 121,9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– 0,0 тыс. руб.;</w:t>
            </w:r>
          </w:p>
          <w:p w:rsidR="003A3C07" w:rsidRDefault="00EB40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– 0,0 тыс. руб.;</w:t>
            </w:r>
          </w:p>
          <w:p w:rsidR="003A3C07" w:rsidRDefault="00EB40C9">
            <w:pPr>
              <w:tabs>
                <w:tab w:val="left" w:pos="1418"/>
                <w:tab w:val="right" w:pos="1513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– 0,0 тыс. руб.;</w:t>
            </w:r>
          </w:p>
          <w:p w:rsidR="003A3C07" w:rsidRDefault="00EB40C9">
            <w:pPr>
              <w:tabs>
                <w:tab w:val="left" w:pos="1418"/>
                <w:tab w:val="right" w:pos="1513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– 0,00 тыс. руб.;</w:t>
            </w:r>
          </w:p>
          <w:p w:rsidR="003A3C07" w:rsidRDefault="00EB40C9">
            <w:pPr>
              <w:tabs>
                <w:tab w:val="left" w:pos="1418"/>
                <w:tab w:val="right" w:pos="1513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– 0,00 тыс. руб.</w:t>
            </w:r>
          </w:p>
        </w:tc>
      </w:tr>
      <w:tr w:rsidR="003A3C07">
        <w:trPr>
          <w:trHeight w:val="368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реализации проекта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Внедрена целевая модель цифровой образовательной среды в общеобразовательных организациях не менее</w:t>
            </w:r>
            <w:proofErr w:type="gramStart"/>
            <w:r>
              <w:rPr>
                <w:rFonts w:ascii="Times New Roman" w:hAnsi="Times New Roman"/>
                <w:sz w:val="28"/>
              </w:rPr>
              <w:t>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чем в 1 организации.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общеобразовательных организаций оснащенных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– 8 ед.</w:t>
            </w:r>
          </w:p>
          <w:p w:rsidR="003A3C07" w:rsidRDefault="00EB40C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</w:rPr>
              <w:t xml:space="preserve"> - Доля общеобразовательных организаций, расположенных на территории Еткульского муниципального района,  обеспеченных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8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– 100%.</w:t>
            </w:r>
          </w:p>
        </w:tc>
      </w:tr>
    </w:tbl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ПРОЕКТА</w:t>
      </w:r>
    </w:p>
    <w:p w:rsidR="003A3C07" w:rsidRDefault="003A3C07">
      <w:pPr>
        <w:pStyle w:val="af7"/>
        <w:ind w:firstLine="708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«Цифровая образовательная среда» направлен на создание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образования. Школы оснащаются современным оборудованием для обучения и высокоскоростным интернетом.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Цифровая образовательная среда позволяет существенно расширить доступ учащихся к качественным программам обучения, при этом не подразумевается уход от традиционных занятий в школах. 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Внедрение цифровых технологий в образовательный </w:t>
      </w:r>
      <w:proofErr w:type="gramStart"/>
      <w:r>
        <w:rPr>
          <w:rFonts w:ascii="Times New Roman" w:hAnsi="Times New Roman"/>
          <w:sz w:val="28"/>
        </w:rPr>
        <w:t>процесс</w:t>
      </w:r>
      <w:proofErr w:type="gramEnd"/>
      <w:r>
        <w:rPr>
          <w:rFonts w:ascii="Times New Roman" w:hAnsi="Times New Roman"/>
          <w:sz w:val="28"/>
        </w:rPr>
        <w:t xml:space="preserve"> в том числе позволит учащимся, по каким-либо причинам не имеющим возможности посещать школу, быть на связи с классом и учителем во время урока.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«Цифровой образовательной средой» понимается единая информационная система, объединяющая всех участников образовательного процесса — учеников, учителей, родителей и администрацию школы. Система включает в себя:</w:t>
      </w:r>
    </w:p>
    <w:p w:rsidR="003A3C07" w:rsidRDefault="00EB40C9">
      <w:pPr>
        <w:pStyle w:val="af7"/>
        <w:numPr>
          <w:ilvl w:val="0"/>
          <w:numId w:val="18"/>
        </w:numPr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Информационные образовательные ресурсы.</w:t>
      </w:r>
    </w:p>
    <w:p w:rsidR="003A3C07" w:rsidRDefault="00EB40C9">
      <w:pPr>
        <w:pStyle w:val="af7"/>
        <w:numPr>
          <w:ilvl w:val="0"/>
          <w:numId w:val="18"/>
        </w:numPr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Технологические средства: компьютеры, иное информационно-коммуникационное оборудование.</w:t>
      </w:r>
    </w:p>
    <w:p w:rsidR="003A3C07" w:rsidRDefault="00EB40C9">
      <w:pPr>
        <w:pStyle w:val="af7"/>
        <w:numPr>
          <w:ilvl w:val="0"/>
          <w:numId w:val="18"/>
        </w:numPr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Систему педагогических технологий.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Первоначально, в региональный проект «Цифровая образовательная среда» должно было войти 14 общеобразовательных организаций Еткульского муниципального района, однако в 2020 году вошла только МКОУ «Таяндинская СОШ». </w:t>
      </w:r>
    </w:p>
    <w:p w:rsidR="003A3C07" w:rsidRDefault="00EB40C9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Согласно Постановлению Правительства РФ № 2040 от 07.12.2020 «О проведении эксперимента по внедрению цифровой образовательной среды» по результатам конкурсного отбора Министерства образования и науки Челябинской области еще 8 общеобразовательных организаций Еткульского муниципального района смогут обновить компьютерное, мультимедийное, презентационное оборудование в рамках эксперимента по модернизации начального общего, основного общего и среднего общего образования.</w:t>
      </w:r>
      <w:proofErr w:type="gramEnd"/>
    </w:p>
    <w:p w:rsidR="003A3C07" w:rsidRDefault="003A3C07">
      <w:pPr>
        <w:pStyle w:val="af7"/>
        <w:tabs>
          <w:tab w:val="left" w:pos="7065"/>
        </w:tabs>
        <w:ind w:firstLine="709"/>
        <w:jc w:val="both"/>
        <w:rPr>
          <w:rFonts w:ascii="Times New Roman" w:hAnsi="Times New Roman"/>
          <w:sz w:val="28"/>
        </w:rPr>
      </w:pPr>
    </w:p>
    <w:p w:rsidR="003A3C07" w:rsidRDefault="003A3C07">
      <w:pPr>
        <w:pStyle w:val="af7"/>
        <w:tabs>
          <w:tab w:val="left" w:pos="7065"/>
        </w:tabs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ПРОЕКТА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цель проекта - создание условий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Для достижения основной цели проекта необходимо решить следующие задачи: 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Внедрена целевая модель цифровой образовательной среды в общеобразовательных организациях.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-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</w:r>
      <w:proofErr w:type="gramStart"/>
      <w:r>
        <w:rPr>
          <w:rFonts w:ascii="Times New Roman" w:hAnsi="Times New Roman"/>
          <w:sz w:val="28"/>
        </w:rPr>
        <w:t>Интернет-трафиком</w:t>
      </w:r>
      <w:proofErr w:type="gramEnd"/>
      <w:r>
        <w:rPr>
          <w:rFonts w:ascii="Times New Roman" w:hAnsi="Times New Roman"/>
          <w:sz w:val="28"/>
        </w:rPr>
        <w:t>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2020 - 2026 годах будет реализована Система мероприятий проекта «Цифровая образовательная среда» муниципальной программы «Развитие образования в Еткульском муниципальном районе, предусмотренная приложением 1 к настоящему проекту.</w:t>
      </w: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проекта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организует реализацию проекта и несет ответственность за достижение целевых показателей (индикаторов) проекта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проекта, разрабатывает проект плана реализации проекта;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проекта не чаще одного раза в квартал;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мониторинг реализации проекта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proofErr w:type="gramStart"/>
      <w:r>
        <w:rPr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19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lastRenderedPageBreak/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проекта осуществляется:</w:t>
      </w:r>
    </w:p>
    <w:p w:rsidR="003A3C07" w:rsidRDefault="00EB40C9">
      <w:pPr>
        <w:pStyle w:val="17"/>
        <w:numPr>
          <w:ilvl w:val="0"/>
          <w:numId w:val="20"/>
        </w:numPr>
        <w:tabs>
          <w:tab w:val="left" w:pos="1038"/>
        </w:tabs>
        <w:jc w:val="both"/>
        <w:rPr>
          <w:sz w:val="28"/>
        </w:rPr>
      </w:pPr>
      <w:r>
        <w:rPr>
          <w:sz w:val="28"/>
        </w:rPr>
        <w:t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20"/>
        </w:numPr>
        <w:tabs>
          <w:tab w:val="left" w:pos="1038"/>
        </w:tabs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20"/>
        </w:numPr>
        <w:tabs>
          <w:tab w:val="left" w:pos="1038"/>
        </w:tabs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учреждений;</w:t>
      </w:r>
    </w:p>
    <w:p w:rsidR="003A3C07" w:rsidRDefault="00EB40C9">
      <w:pPr>
        <w:pStyle w:val="17"/>
        <w:numPr>
          <w:ilvl w:val="0"/>
          <w:numId w:val="20"/>
        </w:numPr>
        <w:tabs>
          <w:tab w:val="left" w:pos="1038"/>
        </w:tabs>
        <w:jc w:val="both"/>
        <w:rPr>
          <w:sz w:val="28"/>
        </w:rPr>
      </w:pPr>
      <w:r>
        <w:rPr>
          <w:sz w:val="28"/>
        </w:rPr>
        <w:t>на основании учебных планов образовательных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проекта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проекта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left="35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ПРОЕКТА И ИХ ОБОСНОВАНИЕ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проекта направлена на достижение результатов, оцениваемых по целевым показателям (индикаторам) проекта. 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 указаны в таблице 1.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проекта представлены в таблице 2.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3.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sectPr w:rsidR="003A3C07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1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значениях</w:t>
      </w:r>
    </w:p>
    <w:p w:rsidR="003A3C07" w:rsidRDefault="003A3C07">
      <w:pPr>
        <w:pStyle w:val="af7"/>
        <w:rPr>
          <w:rFonts w:ascii="Times New Roman" w:hAnsi="Times New Roman"/>
          <w:b/>
          <w:sz w:val="28"/>
        </w:rPr>
      </w:pPr>
    </w:p>
    <w:p w:rsidR="003A3C07" w:rsidRDefault="003A3C0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4681"/>
        <w:gridCol w:w="851"/>
        <w:gridCol w:w="992"/>
        <w:gridCol w:w="992"/>
        <w:gridCol w:w="992"/>
        <w:gridCol w:w="1276"/>
        <w:gridCol w:w="992"/>
        <w:gridCol w:w="993"/>
        <w:gridCol w:w="617"/>
        <w:gridCol w:w="32"/>
        <w:gridCol w:w="47"/>
        <w:gridCol w:w="12"/>
        <w:gridCol w:w="709"/>
        <w:gridCol w:w="1276"/>
      </w:tblGrid>
      <w:tr w:rsidR="003A3C07"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89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проекта</w:t>
            </w:r>
          </w:p>
        </w:tc>
      </w:tr>
      <w:tr w:rsidR="003A3C07">
        <w:trPr>
          <w:trHeight w:val="781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4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Отчетный год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</w:t>
            </w:r>
          </w:p>
          <w:p w:rsidR="003A3C07" w:rsidRDefault="00EB40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2026Год</w:t>
            </w:r>
          </w:p>
          <w:p w:rsidR="003A3C07" w:rsidRDefault="003A3C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</w:t>
            </w:r>
          </w:p>
        </w:tc>
      </w:tr>
      <w:tr w:rsidR="003A3C07">
        <w:tc>
          <w:tcPr>
            <w:tcW w:w="15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Внедрена целевая модель цифровой образовательной среды в общеобразовательных организациях.</w:t>
            </w:r>
          </w:p>
        </w:tc>
      </w:tr>
      <w:tr w:rsidR="003A3C07">
        <w:trPr>
          <w:trHeight w:val="7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Внедрена целевая модель цифровой образовательной среды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A3C07">
        <w:trPr>
          <w:trHeight w:val="279"/>
        </w:trPr>
        <w:tc>
          <w:tcPr>
            <w:tcW w:w="15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A3C07">
        <w:trPr>
          <w:trHeight w:val="125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образовательных организаций оснащенных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3A3C07">
        <w:trPr>
          <w:trHeight w:val="198"/>
        </w:trPr>
        <w:tc>
          <w:tcPr>
            <w:tcW w:w="15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3.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3A3C07">
        <w:trPr>
          <w:trHeight w:val="140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образовательных организаций, расположенных на территории Еткульского муниципального района,  обеспеченных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:rsidR="003A3C07" w:rsidRDefault="003A3C07">
      <w:pPr>
        <w:jc w:val="center"/>
      </w:pPr>
    </w:p>
    <w:p w:rsidR="003A3C07" w:rsidRDefault="00EB40C9">
      <w:pPr>
        <w:spacing w:after="0" w:line="240" w:lineRule="auto"/>
        <w:ind w:firstLine="540"/>
        <w:jc w:val="center"/>
      </w:pPr>
      <w:r>
        <w:t xml:space="preserve">                                                                                                                                     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2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проекта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lastRenderedPageBreak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828"/>
        <w:gridCol w:w="5812"/>
        <w:gridCol w:w="4394"/>
      </w:tblGrid>
      <w:tr w:rsidR="003A3C07">
        <w:trPr>
          <w:trHeight w:val="5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Внедрена целевая модель цифровой образовательной среды в общеобразовательных организациях.</w:t>
            </w:r>
          </w:p>
        </w:tc>
      </w:tr>
      <w:tr w:rsidR="003A3C07">
        <w:trPr>
          <w:trHeight w:val="10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Внедрена целевая модель цифровой образовательной среды в общеобразовательных организациях не менее</w:t>
            </w:r>
            <w:proofErr w:type="gramStart"/>
            <w:r>
              <w:rPr>
                <w:rFonts w:ascii="Times New Roman" w:hAnsi="Times New Roman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чем в 1 организации.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1 раздел V таблица 1</w:t>
            </w:r>
          </w:p>
        </w:tc>
      </w:tr>
      <w:tr w:rsidR="003A3C07">
        <w:trPr>
          <w:trHeight w:val="3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сотрудников в рамках внедрения целевой модели цифровой образовательной среды в общеобразовательных организациях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Внедрена целевая модель цифровой образовательной среды в общеобразовательных организациях не менее</w:t>
            </w:r>
            <w:proofErr w:type="gramStart"/>
            <w:r>
              <w:rPr>
                <w:rFonts w:ascii="Times New Roman" w:hAnsi="Times New Roman"/>
                <w:sz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чем в 1 организации.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1 раздел V таблица 1</w:t>
            </w:r>
          </w:p>
        </w:tc>
      </w:tr>
      <w:tr w:rsidR="003A3C07">
        <w:trPr>
          <w:trHeight w:val="156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A3C07">
        <w:trPr>
          <w:trHeight w:val="28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общеобразовательных организаций оснащенных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– 8 ед.</w:t>
            </w:r>
          </w:p>
          <w:p w:rsidR="003A3C07" w:rsidRDefault="003A3C07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 2 раздел V таблица 1</w:t>
            </w:r>
          </w:p>
        </w:tc>
      </w:tr>
      <w:tr w:rsidR="003A3C07">
        <w:trPr>
          <w:trHeight w:val="255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3.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4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3A3C07">
        <w:trPr>
          <w:trHeight w:val="24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4"/>
              </w:rPr>
              <w:t>Интернет-трафиком</w:t>
            </w:r>
            <w:proofErr w:type="gram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расположенных на территории Еткульского муниципального района,  обеспеченных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4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100%.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3 раздел V таблица 1</w:t>
            </w:r>
          </w:p>
        </w:tc>
      </w:tr>
    </w:tbl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969"/>
        <w:gridCol w:w="2976"/>
        <w:gridCol w:w="426"/>
        <w:gridCol w:w="2126"/>
        <w:gridCol w:w="1701"/>
        <w:gridCol w:w="3118"/>
      </w:tblGrid>
      <w:tr w:rsidR="003A3C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rPr>
          <w:trHeight w:val="263"/>
        </w:trPr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Внедрена целевая модель цифровой образовательной среды в общеобразовательных организациях.</w:t>
            </w:r>
          </w:p>
        </w:tc>
      </w:tr>
      <w:tr w:rsidR="003A3C07">
        <w:trPr>
          <w:trHeight w:val="1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Внедрена целевая модель цифровой образовательной среды в общеобразовательных организациях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180"/>
        </w:trPr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A3C07">
        <w:trPr>
          <w:trHeight w:val="3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образовательных организаций оснащенных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является точным, измеримым, объективным и простым в применении. Целевой показатель (индикатор) характеризует достижение поставленной цели Проекта, ее общую результативность и эффективность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</w:tc>
      </w:tr>
      <w:tr w:rsidR="003A3C07">
        <w:trPr>
          <w:trHeight w:val="424"/>
        </w:trPr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3.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4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3A3C07">
        <w:trPr>
          <w:trHeight w:val="2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образовательных организаций, расположенных на территории Еткульского муниципального района,  обеспеченных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4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выбранный целевой показатель (индикатор) является точным, измеримым, объективным и простым в применении. Целевой показатель (индикатор) характеризует достижение поставленной цели программы, ее общую результативность и эффективность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478915" cy="417830"/>
                  <wp:effectExtent l="0" t="0" r="0" b="0"/>
                  <wp:docPr id="62" name="Picture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1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78915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мобр)</w:t>
            </w:r>
            <w:r>
              <w:rPr>
                <w:rFonts w:ascii="Times New Roman" w:hAnsi="Times New Roman"/>
                <w:sz w:val="24"/>
              </w:rPr>
              <w:t xml:space="preserve"> – количество общеобразовательных организаций, которые обеспеченны Интернет-соединением со скоростью не менее 50Мб/с, а также гарантированным Интернет-трафиком;</w:t>
            </w:r>
          </w:p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88340" cy="203200"/>
                  <wp:effectExtent l="0" t="0" r="0" b="0"/>
                  <wp:docPr id="64" name="Picture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– общее количество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 сроков выполнения мероприятия.</w:t>
            </w:r>
          </w:p>
        </w:tc>
      </w:tr>
    </w:tbl>
    <w:p w:rsidR="003A3C07" w:rsidRDefault="003A3C07">
      <w:pPr>
        <w:sectPr w:rsidR="003A3C07">
          <w:pgSz w:w="16838" w:h="11906"/>
          <w:pgMar w:top="851" w:right="962" w:bottom="1276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VI. ФИНАНСОВО-ЭКОНОМИЧЕСКОЕ ОБОСНОВАНИЕ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Проекта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проекта  представлено в таблице 4.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992" w:right="851" w:bottom="962" w:left="1276" w:header="709" w:footer="709" w:gutter="0"/>
          <w:cols w:space="720"/>
        </w:sect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Таблица 4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 – экономическое обоснование мероприятий 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«Цифровая образовательная среда»</w:t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1559"/>
        <w:gridCol w:w="1843"/>
        <w:gridCol w:w="5244"/>
      </w:tblGrid>
      <w:tr w:rsidR="003A3C07">
        <w:trPr>
          <w:trHeight w:val="8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3A3C07">
        <w:trPr>
          <w:trHeight w:val="368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Внедрена целевая модель цифровой образовательной среды в общеобразовательных организациях.</w:t>
            </w:r>
          </w:p>
        </w:tc>
      </w:tr>
      <w:tr w:rsidR="003A3C07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2298,5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реализуется в рамках и при наличии субсидии  на «Внедрение целевой модели цифровой образовательной среды в общеобразовательных организациях».</w:t>
            </w:r>
          </w:p>
        </w:tc>
      </w:tr>
      <w:tr w:rsidR="003A3C07">
        <w:trPr>
          <w:trHeight w:val="1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сотрудников в рамках внедрения целевой модели цифровой образовательной среды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Определяются нормативным методом путем произведения стоимости одного обучающегося на количество человек, которым необходимо пройти обучение.</w:t>
            </w:r>
          </w:p>
        </w:tc>
      </w:tr>
      <w:tr w:rsidR="003A3C07">
        <w:trPr>
          <w:trHeight w:val="351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A3C07">
        <w:trPr>
          <w:trHeight w:val="1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реализуется в рамках и при наличии субсидии «Государственная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образования».</w:t>
            </w:r>
          </w:p>
        </w:tc>
      </w:tr>
      <w:tr w:rsidR="003A3C07">
        <w:trPr>
          <w:trHeight w:val="106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3.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3A3C07">
        <w:trPr>
          <w:trHeight w:val="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 общеобразовательные организации, расположенные на территории Еткульского муниципального района,  обеспеченны Интернет-соединением со скоростью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Без финансирования</w:t>
            </w:r>
          </w:p>
        </w:tc>
      </w:tr>
      <w:tr w:rsidR="003A3C07">
        <w:trPr>
          <w:trHeight w:val="1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3A3C0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по проекту: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2336,0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sectPr w:rsidR="003A3C07">
          <w:pgSz w:w="16838" w:h="11906"/>
          <w:pgMar w:top="850" w:right="709" w:bottom="1276" w:left="993" w:header="708" w:footer="708" w:gutter="0"/>
          <w:cols w:space="720"/>
        </w:sectPr>
      </w:pPr>
    </w:p>
    <w:tbl>
      <w:tblPr>
        <w:tblW w:w="0" w:type="auto"/>
        <w:tblInd w:w="10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30"/>
      </w:tblGrid>
      <w:tr w:rsidR="003A3C07">
        <w:trPr>
          <w:trHeight w:val="225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Приложение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проекту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«Цифровая образовательная среда»</w:t>
            </w:r>
          </w:p>
          <w:p w:rsidR="003A3C07" w:rsidRDefault="00EB40C9">
            <w:pPr>
              <w:tabs>
                <w:tab w:val="left" w:pos="10575"/>
              </w:tabs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образования в Еткульском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8"/>
              </w:rPr>
              <w:t>районе</w:t>
            </w:r>
            <w:proofErr w:type="gramEnd"/>
            <w:r>
              <w:rPr>
                <w:rFonts w:ascii="Times New Roman" w:hAnsi="Times New Roman"/>
                <w:sz w:val="28"/>
              </w:rPr>
              <w:t>»</w:t>
            </w:r>
          </w:p>
          <w:p w:rsidR="003A3C07" w:rsidRDefault="003A3C07">
            <w:pPr>
              <w:tabs>
                <w:tab w:val="left" w:pos="11970"/>
              </w:tabs>
              <w:spacing w:after="0" w:line="240" w:lineRule="auto"/>
              <w:ind w:right="253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мероприятий проекта «Цифровая образовательная среда»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828"/>
        <w:gridCol w:w="1842"/>
        <w:gridCol w:w="1560"/>
        <w:gridCol w:w="1560"/>
        <w:gridCol w:w="30"/>
        <w:gridCol w:w="111"/>
        <w:gridCol w:w="1703"/>
        <w:gridCol w:w="31"/>
        <w:gridCol w:w="1766"/>
        <w:gridCol w:w="19"/>
        <w:gridCol w:w="1730"/>
      </w:tblGrid>
      <w:tr w:rsidR="003A3C07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5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финансирования, тыс. рублей</w:t>
            </w:r>
          </w:p>
        </w:tc>
        <w:tc>
          <w:tcPr>
            <w:tcW w:w="17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 w:rsidR="003A3C07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бюджет*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бюджет*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бюджет*</w:t>
            </w:r>
          </w:p>
        </w:tc>
        <w:tc>
          <w:tcPr>
            <w:tcW w:w="17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</w:tr>
      <w:tr w:rsidR="003A3C07">
        <w:trPr>
          <w:trHeight w:val="566"/>
        </w:trPr>
        <w:tc>
          <w:tcPr>
            <w:tcW w:w="150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Внедрена целевая модель цифровой образовательной среды в общеобразовательных организациях</w:t>
            </w:r>
          </w:p>
        </w:tc>
      </w:tr>
      <w:tr w:rsidR="003A3C07">
        <w:trPr>
          <w:trHeight w:val="13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2125,5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88,6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2298,5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A3C07">
        <w:trPr>
          <w:trHeight w:val="27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сотрудников в рамках внедрения целевой модели цифровой образовательной среды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A3C07">
        <w:trPr>
          <w:trHeight w:val="306"/>
        </w:trPr>
        <w:tc>
          <w:tcPr>
            <w:tcW w:w="150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Образовательные организации оснащены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A3C07">
        <w:trPr>
          <w:trHeight w:val="212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 w:rsidR="003A3C07">
        <w:trPr>
          <w:trHeight w:val="105"/>
        </w:trPr>
        <w:tc>
          <w:tcPr>
            <w:tcW w:w="150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3. 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3A3C07">
        <w:trPr>
          <w:trHeight w:val="2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 общеобразовательные организации, расположенные на территории Еткульского муниципального района,  обеспеченны Интернет-соединением со скоростью соединения не менее 50Мб/c, а также  гарантированным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Интернет-трафиком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69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Без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финансирование</w:t>
            </w:r>
          </w:p>
        </w:tc>
      </w:tr>
      <w:tr w:rsidR="003A3C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 по проекту: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2125,5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88,6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121,9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2336,0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</w:tbl>
    <w:p w:rsidR="003A3C07" w:rsidRDefault="00EB40C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Федеральный</w:t>
      </w:r>
      <w:proofErr w:type="gramEnd"/>
      <w:r>
        <w:rPr>
          <w:rFonts w:ascii="Times New Roman" w:hAnsi="Times New Roman"/>
          <w:sz w:val="24"/>
        </w:rPr>
        <w:t>, областной и местный бюджеты</w:t>
      </w: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993" w:right="1134" w:bottom="850" w:left="1134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«Модернизация школьных систем образования»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459" w:type="dxa"/>
        <w:tblLayout w:type="fixed"/>
        <w:tblLook w:val="04A0"/>
      </w:tblPr>
      <w:tblGrid>
        <w:gridCol w:w="3261"/>
        <w:gridCol w:w="6662"/>
      </w:tblGrid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Уварина Лариса Ивановна – начальник Управления образования 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</w:tc>
      </w:tr>
      <w:tr w:rsidR="003A3C07">
        <w:trPr>
          <w:trHeight w:val="14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(основные цели)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мероприятий по капитальному ремонту и оснащению средствами обучения и воспитания муниципальных общеобразовательных организаций, расположенных на территории Еткульского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</w:t>
            </w:r>
          </w:p>
        </w:tc>
      </w:tr>
      <w:tr w:rsidR="003A3C07">
        <w:trPr>
          <w:trHeight w:val="5496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требований к антитеррористической защищенности объектов (территорий объектов) капитального ремонта;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благоустройство территории капитально отремонтированных зданий общеобразовательных организаций, в том числе капитальный ремонт проездов, оборудование открытых спортивных площадок;</w:t>
            </w:r>
          </w:p>
        </w:tc>
      </w:tr>
      <w:tr w:rsidR="003A3C07">
        <w:trPr>
          <w:trHeight w:val="2219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повышения квалификации или профессионального переподготовки учителей или управленческих команд, которые проводят обучения обучение в муниципальных общеобразовательных организаций</w:t>
            </w:r>
            <w:r>
              <w:t> </w:t>
            </w:r>
            <w:r>
              <w:rPr>
                <w:rFonts w:ascii="Times New Roman" w:hAnsi="Times New Roman"/>
                <w:sz w:val="28"/>
              </w:rPr>
              <w:t>- объектах капитального ремонта;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обновление фонда школьных учебников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в капитально отремонтированных зданиях общеобразовательных организаций;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привлечение обучающихся, учителей и </w:t>
            </w:r>
            <w:proofErr w:type="gramStart"/>
            <w:r>
              <w:rPr>
                <w:rFonts w:ascii="Times New Roman" w:hAnsi="Times New Roman"/>
                <w:sz w:val="28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к обсуждению дизайнерских и иных решений в рамках подготовки к проведению и приемке ремонтных работ.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Показатели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(единиц);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- доля капитального отремонтированных зданий общеобразовательных организаций, в которых обеспечены требования к антитеррористической защищенности объектов (территорий объектов) (процентов);</w:t>
            </w:r>
            <w:proofErr w:type="gramEnd"/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доля капитально отремонтированных зданий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общеобразовательных организаций, в которых обеспечено благоустройство территории, в том числе капитальный ремонт проездов, оборудование открытых спортивных площадок (процентов);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доля учителей или управленческих команд, которые проводят обучения в капитально отремонтированных зданиях общеобразовательных организаций, прошедших повышение квалификации или профессиональную переподготовку (процентов); 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доля фонда школьных учебников, обновленного в капитально отремонтированных зданиях общеобразовательных организаций (процентов);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</w:rPr>
              <w:t xml:space="preserve">- количество мероприятий по привлечению обучающихся, учителей и </w:t>
            </w:r>
            <w:proofErr w:type="gramStart"/>
            <w:r>
              <w:rPr>
                <w:rFonts w:ascii="Times New Roman" w:hAnsi="Times New Roman"/>
                <w:sz w:val="28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к обсуждению дизайнерских и иных решений в рамках подготовки к проведению и приемке ремонтных работ (единиц)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Сроки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проекта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проекта: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– 2026 годы.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проекта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проекта составит  18 211,90</w:t>
            </w:r>
            <w:r w:rsidRPr="00F617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61715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0142E8" w:rsidRPr="00F61715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по годам:</w:t>
            </w:r>
            <w:r w:rsidRPr="00F61715">
              <w:t xml:space="preserve"> </w:t>
            </w:r>
          </w:p>
          <w:p w:rsidR="000142E8" w:rsidRPr="00F61715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2022 – 10 403,83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2023 – 0,0 тыс</w:t>
            </w:r>
            <w:proofErr w:type="gramStart"/>
            <w:r w:rsidRPr="00F6171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61715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lastRenderedPageBreak/>
              <w:t>2024 – 0,0 тыс</w:t>
            </w:r>
            <w:proofErr w:type="gramStart"/>
            <w:r w:rsidRPr="00F6171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61715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2026 – 0,00 тыс. руб.;</w:t>
            </w:r>
          </w:p>
          <w:p w:rsidR="000142E8" w:rsidRPr="00F61715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  <w:r w:rsidRPr="00F61715">
              <w:t xml:space="preserve"> </w:t>
            </w:r>
          </w:p>
          <w:p w:rsidR="000142E8" w:rsidRPr="00F61715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2022 – 3 547,47 тыс. руб.;</w:t>
            </w:r>
          </w:p>
          <w:p w:rsidR="000142E8" w:rsidRPr="00F61715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2023 – 0,0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2024 – 0,0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2026 – 0,00 тыс. руб.;</w:t>
            </w:r>
          </w:p>
          <w:p w:rsidR="000142E8" w:rsidRPr="00F61715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за  счет средств местного бюджета по годам:</w:t>
            </w:r>
            <w:r w:rsidRPr="00F61715">
              <w:t xml:space="preserve"> </w:t>
            </w:r>
          </w:p>
          <w:p w:rsidR="000142E8" w:rsidRPr="00F61715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2022 – 4 260,60 тыс. руб.;</w:t>
            </w:r>
          </w:p>
          <w:p w:rsidR="000142E8" w:rsidRPr="00F61715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2023 – 0,0 тыс. руб.;</w:t>
            </w:r>
          </w:p>
          <w:p w:rsidR="000142E8" w:rsidRPr="00F61715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2024 – 0,0 тыс. руб.;</w:t>
            </w:r>
          </w:p>
          <w:p w:rsidR="000142E8" w:rsidRPr="00F61715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2025 – 0,00 тыс. руб.;</w:t>
            </w:r>
          </w:p>
          <w:p w:rsidR="003A3C07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F61715">
              <w:rPr>
                <w:rFonts w:ascii="Times New Roman" w:hAnsi="Times New Roman"/>
                <w:sz w:val="28"/>
                <w:szCs w:val="28"/>
              </w:rPr>
              <w:t>2026 – 0,00 тыс. руб.</w:t>
            </w:r>
          </w:p>
        </w:tc>
      </w:tr>
      <w:tr w:rsidR="003A3C07">
        <w:trPr>
          <w:trHeight w:val="9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 2026 году доля капитального отремонтированных зданий общеобразовательных организаций, в которых обеспечены требования к антитеррористической защищенности объектов (территорий объектов) составит 100 процентов;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 2026 году доля капитально отремонтированных зданий общеобразовательных организаций, в которых обеспечено благоустройство территории, в том числе капитальный ремонт проездов, оборудование открытых спортивных площадок составит не менее 30 процентов;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- к 2026 году доля учителей или управленческих команд, которые проводят обучения в капитального отремонтированных зданиях общеобразовательных организаций, прошедших повышение квалификации или профессиональную переподготовку составит 100 процентов;</w:t>
            </w:r>
            <w:proofErr w:type="gramEnd"/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 2026 году доля фонда </w:t>
            </w:r>
            <w:proofErr w:type="gramStart"/>
            <w:r>
              <w:rPr>
                <w:rFonts w:ascii="Times New Roman" w:hAnsi="Times New Roman"/>
                <w:sz w:val="28"/>
              </w:rPr>
              <w:t>учебников, замененных и обновленных в капитально отремонтированных зданиях общеобразовательных организаций составит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100 процентов; 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 2026 году количество мероприятий по привлечению обучающихся, учителей и </w:t>
            </w:r>
            <w:proofErr w:type="gramStart"/>
            <w:r>
              <w:rPr>
                <w:rFonts w:ascii="Times New Roman" w:hAnsi="Times New Roman"/>
                <w:sz w:val="28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обучающихся к обсуждению дизайнерских и иных решений в рамках подготовки к проведению и приемке ремонтных работ составит не менее 20 единиц. </w:t>
            </w:r>
          </w:p>
        </w:tc>
      </w:tr>
    </w:tbl>
    <w:p w:rsidR="003A3C07" w:rsidRDefault="003A3C07"/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EB40C9">
      <w:pPr>
        <w:pStyle w:val="af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ПРОЕКТА</w:t>
      </w:r>
    </w:p>
    <w:p w:rsidR="003A3C07" w:rsidRDefault="003A3C07">
      <w:pPr>
        <w:pStyle w:val="af7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комплекса мер по модернизации общего образования является одной из неотъемлемых составляющих образовательной политики  Еткульского муниципального района. За счет средств местного, областного и федерального бюджетов ежегодно обеспечивается приобретение оборудования, пополнение фондов школьных библиотек, повышение квалификации педагогических и управленческих кадров, оснащение центров дистанционного образования, энергоэффективность, развитие школьной инфраструктуры. 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Широкомасштабные изменения системы образования Еткульского муниципального района происходят в рамках реализации мероприятий национального проекта «Образование». В 2019 году был проведен ремонт спортивного зала в МБОУ «Еткульская СОШ», а в 2020 году была выполнены работы по устройству спортивной площадки в МБОУ «Еткульская СОШ», в 2021 году за счет дотации на сбалансированность местных бюджетов были выполнены работы по устройству покрытий данной площадки. В 2020 году была обновлена оргтехника в МКОУ «Таяндинская СОШ».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период с 2022 по 2026 годы планируется обновить оборудование в МБОУ «Еткульская СОШ» и МБОУ «Коелгинская СОШ» с целью создания новых мест для реализации дополнительных общеобразовательных программ, в МКОУ «Еманжелинская </w:t>
      </w:r>
      <w:proofErr w:type="gramStart"/>
      <w:r>
        <w:rPr>
          <w:rFonts w:ascii="Times New Roman" w:hAnsi="Times New Roman"/>
          <w:sz w:val="28"/>
        </w:rPr>
        <w:t>С(</w:t>
      </w:r>
      <w:proofErr w:type="gramEnd"/>
      <w:r>
        <w:rPr>
          <w:rFonts w:ascii="Times New Roman" w:hAnsi="Times New Roman"/>
          <w:sz w:val="28"/>
        </w:rPr>
        <w:t xml:space="preserve">К)ОШ» будет обновлено оборудование, как в организации, которая осуществляет образовательную деятельность исключительно по адаптированным образовательным программам, средства обучения и воспитания естественно-научной и технологической направленностей планируется приобрести в 10 общеобразовательных организаций Еткульского муниципального района. 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Вместе с тем, согласно годовой форме федерального статистического наблюдения № ОО-2, утвержденной приказом Федеральной службы государственной статистики от 01.11.2019 г. № 648 «Об утверждении форм федерального статистического наблюдения с указаниями по их заполнению для организации Министерством просвещения Российской Федерации федерального статистического наблюдения в сфере общего и среднего профессионального образования» (графа 7 раздела 1.1 «Имущество организации (на конец отчетного года)» по состоянию на</w:t>
      </w:r>
      <w:proofErr w:type="gramEnd"/>
      <w:r>
        <w:rPr>
          <w:rFonts w:ascii="Times New Roman" w:hAnsi="Times New Roman"/>
          <w:sz w:val="28"/>
        </w:rPr>
        <w:t xml:space="preserve"> 1 января 2022 года в Еткульском муниципальном районе 5 общеобразовательных организаций, в том числе МКОУ «Белоусовская ООШ», МБОУ «Еткульская НОШ», МКОУ «Шибаевская ООШ», МКОУ «Каратабанская СОШ» и МКОУ «</w:t>
      </w:r>
      <w:proofErr w:type="gramStart"/>
      <w:r>
        <w:rPr>
          <w:rFonts w:ascii="Times New Roman" w:hAnsi="Times New Roman"/>
          <w:sz w:val="28"/>
        </w:rPr>
        <w:t>Лебедевская</w:t>
      </w:r>
      <w:proofErr w:type="gramEnd"/>
      <w:r>
        <w:rPr>
          <w:rFonts w:ascii="Times New Roman" w:hAnsi="Times New Roman"/>
          <w:sz w:val="28"/>
        </w:rPr>
        <w:t xml:space="preserve"> ООШ», нуждаются в проведении капитального ремонта, а значит в комплексном обновлении образовательной инфраструктуры.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разработан во исполнение поручения Президента Российской Федерации, данного по итогам по итогам участия Президента Российской Федерации в заседании XX съезда партии «Единая Россия» (пункт 2 перечня поручений Президента Российской Федерации от 15 июня 2021 года № Пр-1249).</w:t>
      </w:r>
    </w:p>
    <w:p w:rsidR="003A3C07" w:rsidRDefault="00EB40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Управлением образования администрации Еткульского муниципального района и соисполнителями проекта будет реализовано мероприятие по капитальному ремонту зданий общеобразовательных организаций. 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Комплексный подход, модернизация образовательной инфраструктуры требует не только проведение капитального ремонта здания, но и благоустройства территории общеобразовательной организации, обеспечение антитеррористической защищенности. 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достижения нового качества образования в капитально ремонтируемых школах, кроме мероприятий по комплексному обновлению образовательной инфраструктуры, будет организовано повышение квалификации педагогических работников и управленческих команд. 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планируется, что педагогическая и родительская общественность примет активное участие в обсуждении дизайнерских и иных решений в рамках подготовки к выполнению и приемки выполненных работ по капитальному ремонту.</w:t>
      </w:r>
    </w:p>
    <w:p w:rsidR="003A3C07" w:rsidRDefault="00EB40C9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необходимость реализации проекта обуславливается высокой социальной и политической значимостью решаемых задач по формированию условий для получения общедоступного качественного общего образования.</w:t>
      </w:r>
    </w:p>
    <w:p w:rsidR="003A3C07" w:rsidRDefault="003A3C07">
      <w:pPr>
        <w:pStyle w:val="af7"/>
        <w:ind w:firstLine="708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ПРОЕКТА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целью проекта является реализация мероприятий по капитальному ремонту и оснащению средствами обучения и воспитания муниципальных общеобразовательных организаций, расположенных на территории Еткульского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образования.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основной цели будет обеспечиваться решением следующих основных задач: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Федерации;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обеспечение требований к антитеррористической защищенности объектов (территорий объектов) капитального ремонта;</w:t>
      </w:r>
    </w:p>
    <w:p w:rsidR="003A3C07" w:rsidRDefault="00EB40C9">
      <w:pPr>
        <w:pStyle w:val="ConsPlusNormal"/>
        <w:ind w:right="8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благоустройство территории капитально отремонтированных зданий</w:t>
      </w:r>
      <w:r>
        <w:t xml:space="preserve"> </w:t>
      </w:r>
      <w:r>
        <w:rPr>
          <w:rFonts w:ascii="Times New Roman" w:hAnsi="Times New Roman"/>
          <w:sz w:val="28"/>
        </w:rPr>
        <w:t>общеобразовательных организаций, в том числе капитальный ремонт проездов, оборудование открытых спортивных площадок;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обеспечение повышения квалификации или профессионального переподготовки учителей или управленческих команд, которые проводят обучения обучение в объектах капитального ремонта;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обновление фонда школьных учебников в объектах капитального ремонта;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привлечение обучающихся, учителей и </w:t>
      </w:r>
      <w:proofErr w:type="gramStart"/>
      <w:r>
        <w:rPr>
          <w:rFonts w:ascii="Times New Roman" w:hAnsi="Times New Roman"/>
          <w:sz w:val="28"/>
        </w:rPr>
        <w:t>родителей</w:t>
      </w:r>
      <w:proofErr w:type="gramEnd"/>
      <w:r>
        <w:rPr>
          <w:rFonts w:ascii="Times New Roman" w:hAnsi="Times New Roman"/>
          <w:sz w:val="28"/>
        </w:rPr>
        <w:t xml:space="preserve"> обучающихся к </w:t>
      </w:r>
      <w:r>
        <w:rPr>
          <w:rFonts w:ascii="Times New Roman" w:hAnsi="Times New Roman"/>
          <w:sz w:val="28"/>
        </w:rPr>
        <w:lastRenderedPageBreak/>
        <w:t>обсуждению дизайнерских и иных решений в рамках подготовки к проведению и приемке ремонтных работ.</w:t>
      </w:r>
    </w:p>
    <w:p w:rsidR="003A3C07" w:rsidRDefault="00EB40C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указанных задач обеспечивается через систему мероприятий, указанных в приложении 1.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2022 - 2026 годах будет реализована Система мероприятий проекта «Модернизация школьных систем образования» муниципальной программы «Развитие образования в Еткульском муниципальном районе», предусмотренная приложением 1 к настоящему проекту.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Ответственным исполнителем проекта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40"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организует реализацию проекта и несет ответственность за достижение целевых показателей (индикаторов) проекта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проекта, разрабатывает проект плана реализации проекта;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проекта не чаще одного раза в квартал;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мониторинг реализации проекта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proofErr w:type="gramStart"/>
      <w:r>
        <w:rPr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21"/>
        </w:numPr>
        <w:tabs>
          <w:tab w:val="left" w:pos="1047"/>
        </w:tabs>
        <w:jc w:val="both"/>
        <w:rPr>
          <w:sz w:val="28"/>
        </w:rPr>
      </w:pPr>
      <w:r>
        <w:rPr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60"/>
        <w:jc w:val="both"/>
        <w:rPr>
          <w:sz w:val="28"/>
        </w:rPr>
      </w:pPr>
      <w:r>
        <w:rPr>
          <w:sz w:val="28"/>
        </w:rPr>
        <w:t>Реализация проекта осуществляется:</w:t>
      </w:r>
    </w:p>
    <w:p w:rsidR="003A3C07" w:rsidRDefault="00EB40C9">
      <w:pPr>
        <w:pStyle w:val="17"/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учреждениями в соответствии с </w:t>
      </w:r>
      <w:r>
        <w:rPr>
          <w:sz w:val="28"/>
        </w:rPr>
        <w:lastRenderedPageBreak/>
        <w:t>законодательством Российской Федерации о размещении заказов на поставку товаров, выполнение работ, оказание услуг для нужд учреждения;</w:t>
      </w:r>
    </w:p>
    <w:p w:rsidR="003A3C07" w:rsidRDefault="00EB40C9">
      <w:pPr>
        <w:pStyle w:val="17"/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учреждений;</w:t>
      </w:r>
    </w:p>
    <w:p w:rsidR="003A3C07" w:rsidRDefault="00EB40C9">
      <w:pPr>
        <w:pStyle w:val="17"/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на основании учебных планов образовательных учреждений.</w:t>
      </w:r>
    </w:p>
    <w:p w:rsidR="003A3C07" w:rsidRDefault="00EB40C9">
      <w:pPr>
        <w:pStyle w:val="17"/>
        <w:ind w:firstLine="540"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проекта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проекта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left="35"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ПРОЕКТА И ИХ ОБОСНОВАНИЕ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проекта направлена на достижение результатов, оцениваемых по целевым показателям (индикаторам) проекта. 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 указаны в таблице 1.</w:t>
      </w:r>
    </w:p>
    <w:p w:rsidR="003A3C07" w:rsidRDefault="00EB40C9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проекта представлены в таблице 2.</w:t>
      </w:r>
    </w:p>
    <w:p w:rsidR="003A3C07" w:rsidRDefault="00EB40C9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3.</w:t>
      </w:r>
    </w:p>
    <w:p w:rsidR="003A3C07" w:rsidRDefault="00EB40C9">
      <w:pPr>
        <w:pStyle w:val="af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A3C07" w:rsidRDefault="003A3C07">
      <w:pPr>
        <w:sectPr w:rsidR="003A3C07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pStyle w:val="af7"/>
        <w:ind w:left="5664"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Таблица 1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значениях</w:t>
      </w:r>
    </w:p>
    <w:p w:rsidR="003A3C07" w:rsidRDefault="003A3C07">
      <w:pPr>
        <w:pStyle w:val="af7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8365"/>
        <w:gridCol w:w="850"/>
        <w:gridCol w:w="709"/>
        <w:gridCol w:w="850"/>
        <w:gridCol w:w="851"/>
        <w:gridCol w:w="807"/>
        <w:gridCol w:w="32"/>
        <w:gridCol w:w="31"/>
        <w:gridCol w:w="32"/>
        <w:gridCol w:w="657"/>
        <w:gridCol w:w="1276"/>
      </w:tblGrid>
      <w:tr w:rsidR="003A3C07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8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w="52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целевых показателей (индикаторов) по годам реализации проекта</w:t>
            </w:r>
          </w:p>
        </w:tc>
      </w:tr>
      <w:tr w:rsidR="003A3C07">
        <w:trPr>
          <w:trHeight w:val="401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период реализации</w:t>
            </w:r>
          </w:p>
        </w:tc>
      </w:tr>
      <w:tr w:rsidR="003A3C07"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</w:t>
            </w:r>
          </w:p>
        </w:tc>
      </w:tr>
      <w:tr w:rsidR="003A3C07">
        <w:trPr>
          <w:trHeight w:val="64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3A3C07">
        <w:trPr>
          <w:trHeight w:val="360"/>
        </w:trPr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Обеспечение требований к антитеррористической защищенности объектов (территорий объектов) капитального ремонта</w:t>
            </w:r>
          </w:p>
        </w:tc>
      </w:tr>
      <w:tr w:rsidR="003A3C07">
        <w:trPr>
          <w:trHeight w:val="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капитально отремонтированных зданий общеобразовательных организаций, в которых обеспечены требования к антитеррористической защищенности объектов (территорий объектов)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255"/>
        </w:trPr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3. Благоустройство территории капитально отремонтированных зданий общеобразовательных организаций, в том числе капитальный ремонт проездов, оборудование открытых спортивных площадок</w:t>
            </w:r>
          </w:p>
        </w:tc>
      </w:tr>
      <w:tr w:rsidR="003A3C07">
        <w:trPr>
          <w:trHeight w:val="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капитально отремонтированных зданий общеобразовательных организаций, в которых обеспечено благоустройство территории, в том числе капитальный ремонт проездов, оборудование открытых спортивных площадок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81"/>
        </w:trPr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4. обеспечение повышения квалификации или профессионального переподготовки учителей или управленческих команд, которые проводят обучения обучение в муниципальных общеобразовательных организаций - объектах капитального ремонта</w:t>
            </w:r>
          </w:p>
        </w:tc>
      </w:tr>
      <w:tr w:rsidR="003A3C07">
        <w:trPr>
          <w:trHeight w:val="1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учителей или управленческих команд, которые проводят обучения в капитального отремонтированных </w:t>
            </w:r>
            <w:proofErr w:type="gramStart"/>
            <w:r>
              <w:rPr>
                <w:rFonts w:ascii="Times New Roman" w:hAnsi="Times New Roman"/>
                <w:sz w:val="20"/>
              </w:rPr>
              <w:t>зданиях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общеобразовательных организаций, прошедших повышение квалификации или профессиональную переподготовку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257"/>
        </w:trPr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5. Обновление фонда школьных учебников в капитально отремонтированных зданиях общеобразовательных организаций</w:t>
            </w:r>
          </w:p>
        </w:tc>
      </w:tr>
      <w:tr w:rsidR="003A3C07">
        <w:trPr>
          <w:trHeight w:val="31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Доля фонда школьных учебников обновленного в капитального отремонтированных зданиях общеобразовательных организаций (от потребности) 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3A3C07">
        <w:trPr>
          <w:trHeight w:val="135"/>
        </w:trPr>
        <w:tc>
          <w:tcPr>
            <w:tcW w:w="15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6. Привлечение обучающихся, учителей и </w:t>
            </w:r>
            <w:proofErr w:type="gramStart"/>
            <w:r>
              <w:rPr>
                <w:rFonts w:ascii="Times New Roman" w:hAnsi="Times New Roman"/>
                <w:sz w:val="20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обучающихся к обсуждению дизайнерских и иных решений в рамках подготовки к проведению и приемке ремонтных работ</w:t>
            </w:r>
          </w:p>
        </w:tc>
      </w:tr>
      <w:tr w:rsidR="003A3C07">
        <w:trPr>
          <w:trHeight w:val="4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мероприятий по привлечению обучающихся, учителей и </w:t>
            </w:r>
            <w:proofErr w:type="gramStart"/>
            <w:r>
              <w:rPr>
                <w:rFonts w:ascii="Times New Roman" w:hAnsi="Times New Roman"/>
                <w:sz w:val="20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обучающихся к обсуждению дизайнерских и иных решений в рамках подготовки к проведению и приемке ремонтных работ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</w:tbl>
    <w:p w:rsidR="003A3C07" w:rsidRDefault="003A3C07">
      <w:pPr>
        <w:jc w:val="center"/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2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проекта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0"/>
        <w:gridCol w:w="10"/>
        <w:gridCol w:w="4252"/>
        <w:gridCol w:w="5386"/>
        <w:gridCol w:w="44"/>
        <w:gridCol w:w="4352"/>
      </w:tblGrid>
      <w:tr w:rsidR="003A3C07">
        <w:trPr>
          <w:trHeight w:val="53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</w:t>
            </w:r>
          </w:p>
        </w:tc>
      </w:tr>
      <w:tr w:rsidR="003A3C07">
        <w:trPr>
          <w:trHeight w:val="150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Капитально отремонтированные здания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утвержденного Министерством просвещения Российской Федерации 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показатель 1 раздел V таблица 1</w:t>
            </w:r>
          </w:p>
        </w:tc>
      </w:tr>
      <w:tr w:rsidR="003A3C07">
        <w:trPr>
          <w:trHeight w:val="19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мероприятия, направленные на обеспечение мероприятий по модернизации школьных систем образования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показатель 1 раздел V таблица 1</w:t>
            </w:r>
          </w:p>
        </w:tc>
      </w:tr>
      <w:tr w:rsidR="003A3C07">
        <w:trPr>
          <w:trHeight w:val="300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Обеспечение требований к антитеррористической защищенности объектов (территорий объектов) капитального ремонта</w:t>
            </w:r>
          </w:p>
        </w:tc>
      </w:tr>
      <w:tr w:rsidR="003A3C07">
        <w:trPr>
          <w:trHeight w:val="334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Приведение в соответствие с современными требованиями паспортов антитеррористической защищенности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капитального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отремонтированных зданий общеобразовательных организаций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показатель 1 раздел V таблица 1</w:t>
            </w:r>
          </w:p>
        </w:tc>
      </w:tr>
      <w:tr w:rsidR="003A3C07">
        <w:trPr>
          <w:trHeight w:val="285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Благоустройство территории капитально отремонтированных зданий общеобразовательных организаций, в том числе капитальный ремонт проездов, оборудование открытых спортивных площадок</w:t>
            </w:r>
          </w:p>
        </w:tc>
      </w:tr>
      <w:tr w:rsidR="003A3C07">
        <w:trPr>
          <w:trHeight w:val="360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общеобразовательных организациях, здания которых капитально отремонтированы, при необходимости проведены работы по благоустройству территории, в том числе капитальному ремонту проездов, оборудованию открытых спортивных площадок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показатель 1 раздел V таблица 1</w:t>
            </w:r>
          </w:p>
        </w:tc>
      </w:tr>
      <w:tr w:rsidR="003A3C07">
        <w:trPr>
          <w:trHeight w:val="255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4. обеспечение повышения квалификации или профессионального переподготовки учителей или управленческих команд, </w:t>
            </w:r>
            <w:r>
              <w:rPr>
                <w:rFonts w:ascii="Times New Roman" w:hAnsi="Times New Roman"/>
                <w:sz w:val="24"/>
              </w:rPr>
              <w:lastRenderedPageBreak/>
              <w:t>которые проводят обучения обучение в муниципальных общеобразовательных организаций - объектах капитального ремонта</w:t>
            </w:r>
          </w:p>
        </w:tc>
      </w:tr>
      <w:tr w:rsidR="003A3C07">
        <w:trPr>
          <w:trHeight w:val="135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квалификации или профессиональной переподготовки учителей и/или управленческих команд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учителя и педагогические команды, работающие в капитально отремонтированных зданиях общеобразовательных организаций, повысили квалификацию по программам повышения квалификации или профессионального переподготовки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показатель 1 раздел V таблица 1</w:t>
            </w:r>
          </w:p>
        </w:tc>
      </w:tr>
      <w:tr w:rsidR="003A3C07">
        <w:trPr>
          <w:trHeight w:val="225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Обновление фонда школьных учебников в капитально отремонтированных зданиях общеобразовательных организаций</w:t>
            </w:r>
          </w:p>
        </w:tc>
      </w:tr>
      <w:tr w:rsidR="003A3C07">
        <w:trPr>
          <w:trHeight w:val="152"/>
        </w:trPr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фонда учебной литературы школьной библиотеки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и обновление ветхих учебников в капитально отремонтированных зданиях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показатель 1 раздел V таблица 1</w:t>
            </w:r>
          </w:p>
        </w:tc>
      </w:tr>
      <w:tr w:rsidR="003A3C07">
        <w:trPr>
          <w:trHeight w:val="592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6. Привлечение обучающихся, учителей и </w:t>
            </w:r>
            <w:proofErr w:type="gramStart"/>
            <w:r>
              <w:rPr>
                <w:rFonts w:ascii="Times New Roman" w:hAnsi="Times New Roman"/>
                <w:sz w:val="24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 к обсуждению дизайнерских и иных решений в рамках подготовки к проведению и приемке ремонтных работ</w:t>
            </w:r>
          </w:p>
        </w:tc>
      </w:tr>
      <w:tr w:rsidR="003A3C07">
        <w:trPr>
          <w:trHeight w:val="34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и участие в модернизации школьной системы образования Штаба родительского общественного контроля </w:t>
            </w:r>
          </w:p>
        </w:tc>
        <w:tc>
          <w:tcPr>
            <w:tcW w:w="5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Согласование </w:t>
            </w:r>
            <w:proofErr w:type="gramStart"/>
            <w:r>
              <w:rPr>
                <w:rFonts w:ascii="Times New Roman" w:hAnsi="Times New Roman"/>
                <w:sz w:val="24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родительской и педагогической общественностью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показатель 1 раздел V таблица 1</w:t>
            </w:r>
          </w:p>
        </w:tc>
      </w:tr>
    </w:tbl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3A3C07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0142E8" w:rsidRDefault="000142E8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3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0"/>
        <w:gridCol w:w="6"/>
        <w:gridCol w:w="3967"/>
        <w:gridCol w:w="2553"/>
        <w:gridCol w:w="2979"/>
        <w:gridCol w:w="1695"/>
        <w:gridCol w:w="6"/>
        <w:gridCol w:w="3116"/>
      </w:tblGrid>
      <w:tr w:rsidR="003A3C07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rPr>
          <w:trHeight w:val="26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Целевые показатели (индикаторы) являются условиями предоставления субсидии и обязательствами субъекта Еткульского муниципального района, установленными порядком предоставления и распределения субсидий местным бюджетам на реализацию мероприятий по модернизации школьных систем образования,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  <w:vertAlign w:val="subscript"/>
              </w:rPr>
              <w:t>кр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где:</w:t>
            </w:r>
          </w:p>
          <w:p w:rsidR="003A3C07" w:rsidRDefault="003A3C07">
            <w:pPr>
              <w:pStyle w:val="ConsPlusNormal"/>
              <w:rPr>
                <w:rFonts w:ascii="Times New Roman" w:hAnsi="Times New Roman"/>
                <w:sz w:val="16"/>
              </w:rPr>
            </w:pP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кр - </w:t>
            </w:r>
            <w:r>
              <w:rPr>
                <w:rFonts w:ascii="Times New Roman" w:hAnsi="Times New Roman"/>
                <w:sz w:val="24"/>
              </w:rPr>
              <w:t>количество капитально отремонтированных зданий общеобразовательных организаций, включая их оснащение средствами обучения и воспитания, предусмотренное соглашением с Министерством образования и науки Челябинской области по состоянию на 30 декабря года предоставления субсидии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стоимости на строительные материалы и средства обучения и воспитания </w:t>
            </w:r>
          </w:p>
        </w:tc>
      </w:tr>
      <w:tr w:rsidR="003A3C07">
        <w:trPr>
          <w:trHeight w:val="183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капитально отремонтированных зданий общеобразовательных организаций, в которых обеспечены требования к антитеррористической защищенности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(территорий объектов)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Д</w:t>
            </w:r>
            <w:r>
              <w:rPr>
                <w:rFonts w:ascii="Times New Roman" w:hAnsi="Times New Roman"/>
                <w:sz w:val="24"/>
                <w:vertAlign w:val="subscript"/>
              </w:rPr>
              <w:t>ат</w:t>
            </w:r>
            <w:r>
              <w:rPr>
                <w:rFonts w:ascii="Times New Roman" w:hAnsi="Times New Roman"/>
                <w:sz w:val="24"/>
              </w:rPr>
              <w:t>=К</w:t>
            </w:r>
            <w:r>
              <w:rPr>
                <w:rFonts w:ascii="Times New Roman" w:hAnsi="Times New Roman"/>
                <w:sz w:val="24"/>
                <w:vertAlign w:val="subscript"/>
              </w:rPr>
              <w:t>ат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  <w:vertAlign w:val="subscript"/>
              </w:rPr>
              <w:t>кр</w:t>
            </w:r>
            <w:r>
              <w:rPr>
                <w:rFonts w:ascii="Times New Roman" w:hAnsi="Times New Roman"/>
                <w:sz w:val="24"/>
              </w:rPr>
              <w:t>*100%, где:</w:t>
            </w:r>
          </w:p>
          <w:p w:rsidR="003A3C07" w:rsidRDefault="003A3C07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vertAlign w:val="subscript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ат </w:t>
            </w:r>
            <w:r>
              <w:rPr>
                <w:rFonts w:ascii="Times New Roman" w:hAnsi="Times New Roman"/>
                <w:sz w:val="24"/>
              </w:rPr>
              <w:t xml:space="preserve">- доля капитально отремонтированных зданий общеобразовательных </w:t>
            </w:r>
            <w:r>
              <w:rPr>
                <w:rFonts w:ascii="Times New Roman" w:hAnsi="Times New Roman"/>
                <w:sz w:val="24"/>
              </w:rPr>
              <w:lastRenderedPageBreak/>
              <w:t>организаций, в которых обеспечены требования к антитеррористической защищенности объектов (территорий объектов</w:t>
            </w:r>
            <w:r>
              <w:rPr>
                <w:rFonts w:ascii="Times New Roman" w:hAnsi="Times New Roman"/>
                <w:sz w:val="24"/>
                <w:vertAlign w:val="subscript"/>
              </w:rPr>
              <w:t>);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 – количество капитально отремонтированных зданий общеобразовательных организаций, в которых обеспечены требования к антитеррористической защищенности объектов (территорий объектов); К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кр - </w:t>
            </w:r>
            <w:r>
              <w:rPr>
                <w:rFonts w:ascii="Times New Roman" w:hAnsi="Times New Roman"/>
                <w:sz w:val="24"/>
              </w:rPr>
              <w:t>количество капитально отремонтированных зданий общеобразовательных организаций, включая их оснащение средствами обучения и воспитания, предусмотренное соглашением с Министерством образования и науки Челябинской области по состоянию на 30 декабря года предоставления 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</w:t>
            </w:r>
            <w:r>
              <w:rPr>
                <w:rFonts w:ascii="Times New Roman" w:hAnsi="Times New Roman"/>
                <w:sz w:val="24"/>
              </w:rPr>
              <w:lastRenderedPageBreak/>
              <w:t>связи с отказом включения образовательной организации в перечень получателей субсидии.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стоимости на строительные материалы и средства обучения и воспитания</w:t>
            </w:r>
          </w:p>
        </w:tc>
      </w:tr>
      <w:tr w:rsidR="003A3C07">
        <w:trPr>
          <w:trHeight w:val="282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капитально отремонтированных зданий общеобразовательных организаций, в которых обеспечено благоустройство территории, в том числе капитальный ремонт проездов, оборудование открытых спортивных площадок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Д</w:t>
            </w:r>
            <w:r>
              <w:rPr>
                <w:rFonts w:ascii="Times New Roman" w:hAnsi="Times New Roman"/>
                <w:sz w:val="24"/>
                <w:vertAlign w:val="subscript"/>
              </w:rPr>
              <w:t>б</w:t>
            </w:r>
            <w:r>
              <w:rPr>
                <w:rFonts w:ascii="Times New Roman" w:hAnsi="Times New Roman"/>
                <w:sz w:val="24"/>
              </w:rPr>
              <w:t>= К</w:t>
            </w:r>
            <w:r>
              <w:rPr>
                <w:rFonts w:ascii="Times New Roman" w:hAnsi="Times New Roman"/>
                <w:sz w:val="24"/>
                <w:vertAlign w:val="subscript"/>
              </w:rPr>
              <w:t>б/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vertAlign w:val="subscript"/>
              </w:rPr>
              <w:t>кр</w:t>
            </w:r>
            <w:r>
              <w:rPr>
                <w:rFonts w:ascii="Times New Roman" w:hAnsi="Times New Roman"/>
                <w:sz w:val="24"/>
              </w:rPr>
              <w:t xml:space="preserve">*100%, где 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  <w:vertAlign w:val="subscript"/>
              </w:rPr>
              <w:t>б</w:t>
            </w:r>
            <w:r>
              <w:rPr>
                <w:rFonts w:ascii="Times New Roman" w:hAnsi="Times New Roman"/>
                <w:sz w:val="24"/>
              </w:rPr>
              <w:t xml:space="preserve"> – количество капитально отремонтированных зданий общеобразовательных организаций, в которых обеспечено благоустройство территории, в том числе капитальный ремонт проездов, оборудование открытых спортивных площадок в году предоставления субсидии;</w:t>
            </w:r>
          </w:p>
          <w:p w:rsidR="003A3C07" w:rsidRDefault="00EB40C9">
            <w:pPr>
              <w:pStyle w:val="ConsPlusNormal"/>
              <w:ind w:firstLine="50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Ккр - количество капитально отремонтированных зданий общеобразовательных организаций, включая их оснащение средствами обучения и воспитания, предусмотренное соглашением с Министерством образования и науки Челябинской области по состоянию на 30 декабря года предоставления 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финансирования из федерального бюджета, бюджетов Челябинской области и Еткульского муниципального района, в связи с отказом включения образовательной организации в перечень получателей субсидии. 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стоимости на строительные материалы и средства обучения и воспитания</w:t>
            </w:r>
          </w:p>
        </w:tc>
      </w:tr>
      <w:tr w:rsidR="003A3C07">
        <w:trPr>
          <w:trHeight w:val="261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учителей или управленческих команд, которые проводят обучения в капитального отремонтированных </w:t>
            </w:r>
            <w:proofErr w:type="gramStart"/>
            <w:r>
              <w:rPr>
                <w:rFonts w:ascii="Times New Roman" w:hAnsi="Times New Roman"/>
                <w:sz w:val="24"/>
              </w:rPr>
              <w:t>зданиях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общеобразовательных организаций, прошедших повышение квалификации или профессиональную переподготовку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у</w:t>
            </w:r>
            <w:r>
              <w:rPr>
                <w:rFonts w:ascii="Times New Roman" w:hAnsi="Times New Roman"/>
                <w:sz w:val="24"/>
              </w:rPr>
              <w:t>= У</w:t>
            </w:r>
            <w:r>
              <w:rPr>
                <w:rFonts w:ascii="Times New Roman" w:hAnsi="Times New Roman"/>
                <w:sz w:val="24"/>
                <w:vertAlign w:val="subscript"/>
              </w:rPr>
              <w:t>п/</w:t>
            </w:r>
            <w:r>
              <w:rPr>
                <w:rFonts w:ascii="Times New Roman" w:hAnsi="Times New Roman"/>
                <w:sz w:val="24"/>
              </w:rPr>
              <w:t xml:space="preserve"> У</w:t>
            </w:r>
            <w:r>
              <w:rPr>
                <w:rFonts w:ascii="Times New Roman" w:hAnsi="Times New Roman"/>
                <w:sz w:val="24"/>
                <w:vertAlign w:val="subscript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*100%, где 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 - численность педагогических работников и административно-управленческого персонала, которые проводят обучение в капитально отремонтированных зданиях общеобразовательных организаций, прошедших повышение квалификации или профессиональную переподготовку в году предоставления субсидии;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Уо - численность педагогических работников и административно-управленческого персонала, которые проводят обучения в капитально отремонтированных зданиях общеобразовательных организаций в году предоставления субсидии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квоты на обучение на региональном уровне</w:t>
            </w:r>
          </w:p>
        </w:tc>
      </w:tr>
      <w:tr w:rsidR="003A3C07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Доля фонда школьных учебников обновленного в капитального отремонтированных зданиях общеобразовательных организаций (от потребности) </w:t>
            </w:r>
            <w:proofErr w:type="gramEnd"/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  <w:vertAlign w:val="subscript"/>
              </w:rPr>
              <w:t>ф</w:t>
            </w:r>
            <w:r>
              <w:rPr>
                <w:rFonts w:ascii="Times New Roman" w:hAnsi="Times New Roman"/>
                <w:sz w:val="24"/>
              </w:rPr>
              <w:t xml:space="preserve"> = К</w:t>
            </w:r>
            <w:r>
              <w:rPr>
                <w:rFonts w:ascii="Times New Roman" w:hAnsi="Times New Roman"/>
                <w:sz w:val="24"/>
                <w:vertAlign w:val="subscript"/>
              </w:rPr>
              <w:t>уо</w:t>
            </w:r>
            <w:r>
              <w:rPr>
                <w:rFonts w:ascii="Times New Roman" w:hAnsi="Times New Roman"/>
                <w:sz w:val="24"/>
              </w:rPr>
              <w:t>/К</w:t>
            </w:r>
            <w:r>
              <w:rPr>
                <w:rFonts w:ascii="Times New Roman" w:hAnsi="Times New Roman"/>
                <w:sz w:val="24"/>
                <w:vertAlign w:val="subscript"/>
              </w:rPr>
              <w:t>ув</w:t>
            </w:r>
            <w:r>
              <w:rPr>
                <w:rFonts w:ascii="Times New Roman" w:hAnsi="Times New Roman"/>
                <w:sz w:val="24"/>
              </w:rPr>
              <w:t>*100, где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Дф - доля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фонда школьных учебников, обновленного в капитально </w:t>
            </w:r>
            <w:r>
              <w:rPr>
                <w:rFonts w:ascii="Times New Roman" w:hAnsi="Times New Roman"/>
                <w:sz w:val="24"/>
              </w:rPr>
              <w:lastRenderedPageBreak/>
              <w:t>отремонтированных зданиях общеобразовательных организаций;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Куо – количество школьных учебников, обновленных в капитально отремонтированных зданиях общеобразовательных организаций;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 -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 ветхих и устаревших школьных учебников в капитально отремонтированных зданиях общеобразовательных организаций;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Нарушение сроков поставки товара поставщиком </w:t>
            </w:r>
          </w:p>
        </w:tc>
      </w:tr>
      <w:tr w:rsidR="003A3C07">
        <w:trPr>
          <w:trHeight w:val="202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по привлечению обучающихся, учителей и </w:t>
            </w:r>
            <w:proofErr w:type="gramStart"/>
            <w:r>
              <w:rPr>
                <w:rFonts w:ascii="Times New Roman" w:hAnsi="Times New Roman"/>
                <w:sz w:val="24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 к обсуждению дизайнерских и иных решений в рамках подготовки к проведению и приемке ремонтных работ </w:t>
            </w: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Км – количество мероприятия по привлечению обучающихся, учителей и </w:t>
            </w:r>
            <w:proofErr w:type="gramStart"/>
            <w:r>
              <w:rPr>
                <w:rFonts w:ascii="Times New Roman" w:hAnsi="Times New Roman"/>
                <w:sz w:val="24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 к обсуждению дизайнерских и иных решений в рамках подготовки к проведению и приемке ремонтных работ. При расчете учитываются мероприятия, утвержденные планом мероприятий, информация о которых размещена в </w:t>
            </w:r>
            <w:r>
              <w:rPr>
                <w:rFonts w:ascii="Times New Roman" w:hAnsi="Times New Roman"/>
                <w:sz w:val="24"/>
              </w:rPr>
              <w:lastRenderedPageBreak/>
              <w:t>средствах массовой информации и (или) зафиксирована протоколом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ведомственная отчетность </w:t>
            </w:r>
          </w:p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Ухудшение эпидемиологической ситуации</w:t>
            </w:r>
          </w:p>
        </w:tc>
      </w:tr>
    </w:tbl>
    <w:p w:rsidR="003A3C07" w:rsidRDefault="003A3C07">
      <w:pPr>
        <w:sectPr w:rsidR="003A3C07">
          <w:pgSz w:w="16838" w:h="11906"/>
          <w:pgMar w:top="851" w:right="962" w:bottom="1276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VI. ФИНАНСОВО-ЭКОНОМИЧЕСКОЕ ОБОСНОВАНИЕ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Проекта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проекта  представлено в таблице 4.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992" w:right="851" w:bottom="962" w:left="1276" w:header="709" w:footer="709" w:gutter="0"/>
          <w:cols w:space="720"/>
        </w:sect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Таблица 4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 – экономическое обоснование мероприятий 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«Модернизация школьных систем образования»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962"/>
        <w:gridCol w:w="1417"/>
        <w:gridCol w:w="1843"/>
        <w:gridCol w:w="5953"/>
      </w:tblGrid>
      <w:tr w:rsidR="003A3C07">
        <w:trPr>
          <w:trHeight w:val="7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3A3C07">
        <w:trPr>
          <w:trHeight w:val="368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</w:t>
            </w:r>
          </w:p>
        </w:tc>
      </w:tr>
      <w:tr w:rsidR="003A3C07">
        <w:trPr>
          <w:trHeight w:val="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13516,40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реализуется при наличии и в рамках заключенного соглашения с Министерством образования и науки Челябинской области на предоставление субсидии на реализацию мероприятий по модернизации школьных систем образования</w:t>
            </w:r>
          </w:p>
        </w:tc>
      </w:tr>
      <w:tr w:rsidR="003A3C07">
        <w:trPr>
          <w:trHeight w:val="8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мероприятия, направленные на обеспечение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3898,60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3A3C07">
        <w:trPr>
          <w:trHeight w:val="346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Обеспечение требований к антитеррористической защищенности объектов (территорий объектов) капитального ремонта</w:t>
            </w:r>
          </w:p>
        </w:tc>
      </w:tr>
      <w:tr w:rsidR="003A3C07">
        <w:trPr>
          <w:trHeight w:val="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796,90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реализуется при наличии и в рамках заключенного соглашения с Министерством образования и науки Челябинской области на предоставление субсидии «Обеспечение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организаций»</w:t>
            </w:r>
          </w:p>
        </w:tc>
      </w:tr>
      <w:tr w:rsidR="003A3C07">
        <w:trPr>
          <w:trHeight w:val="126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3. Благоустройство территории капитально отремонтированных зданий общеобразовательных организаций, в том числе капитальный ремонт проездов, оборудование открытых спортивных площадок</w:t>
            </w:r>
          </w:p>
        </w:tc>
      </w:tr>
      <w:tr w:rsidR="003A3C07">
        <w:trPr>
          <w:trHeight w:val="1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реализуется при наличии и в рамках заключенного соглашения с Министерством образования и науки Челябинской области на предоставление субсидии «Благоустройство территорий, прилегающих к зданиям муниципальных общеобразовательных организаций»</w:t>
            </w:r>
          </w:p>
        </w:tc>
      </w:tr>
      <w:tr w:rsidR="003A3C07">
        <w:trPr>
          <w:trHeight w:val="150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Обеспечение повышения квалификации или профессиональной переподготовки учителей и/или управленческих команд, которые проводят обучения обучение в муниципальных общеобразовательных организаций - объектах капитального ремонта</w:t>
            </w:r>
          </w:p>
        </w:tc>
      </w:tr>
      <w:tr w:rsidR="003A3C07">
        <w:trPr>
          <w:trHeight w:val="1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квалификации или профессиональной переподготовки учителей и/или управленческих </w:t>
            </w:r>
            <w:r>
              <w:rPr>
                <w:rFonts w:ascii="Times New Roman" w:hAnsi="Times New Roman"/>
                <w:sz w:val="20"/>
              </w:rPr>
              <w:lastRenderedPageBreak/>
              <w:t>команд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Без финансирования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не требует финансирования</w:t>
            </w:r>
          </w:p>
        </w:tc>
      </w:tr>
      <w:tr w:rsidR="003A3C07">
        <w:trPr>
          <w:trHeight w:val="96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Задача 5. Обновление фонда школьных учебников в капитально отремонтированных зданиях общеобразовательных организаций</w:t>
            </w:r>
          </w:p>
        </w:tc>
      </w:tr>
      <w:tr w:rsidR="003A3C07"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Обновление фонда учебной литературы школьной библиотеки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не требует финансирования</w:t>
            </w:r>
          </w:p>
        </w:tc>
      </w:tr>
      <w:tr w:rsidR="003A3C07">
        <w:trPr>
          <w:trHeight w:val="120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6. Привлечение обучающихся, учителей и </w:t>
            </w:r>
            <w:proofErr w:type="gramStart"/>
            <w:r>
              <w:rPr>
                <w:rFonts w:ascii="Times New Roman" w:hAnsi="Times New Roman"/>
                <w:sz w:val="20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обучающихся к обсуждению дизайнерских и иных решений в рамках подготовки к проведению и приемке ремонтных работ</w:t>
            </w:r>
          </w:p>
        </w:tc>
      </w:tr>
      <w:tr w:rsidR="003A3C07">
        <w:trPr>
          <w:trHeight w:val="1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и участие в модернизации школьной системы образования Штаба родительского общественного контроля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не требует финансирования</w:t>
            </w:r>
          </w:p>
        </w:tc>
      </w:tr>
    </w:tbl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10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30"/>
      </w:tblGrid>
      <w:tr w:rsidR="003A3C07">
        <w:trPr>
          <w:trHeight w:val="225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3A3C07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Приложение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проекту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«Модернизация школьных систем образования»</w:t>
            </w:r>
          </w:p>
          <w:p w:rsidR="003A3C07" w:rsidRDefault="00EB40C9">
            <w:pPr>
              <w:tabs>
                <w:tab w:val="left" w:pos="10575"/>
              </w:tabs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образования в Еткульском</w:t>
            </w:r>
          </w:p>
          <w:p w:rsidR="003A3C07" w:rsidRDefault="00EB40C9">
            <w:pPr>
              <w:spacing w:after="0" w:line="280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/>
                <w:sz w:val="28"/>
              </w:rPr>
              <w:t>районе</w:t>
            </w:r>
            <w:proofErr w:type="gramEnd"/>
            <w:r>
              <w:rPr>
                <w:rFonts w:ascii="Times New Roman" w:hAnsi="Times New Roman"/>
                <w:sz w:val="28"/>
              </w:rPr>
              <w:t>»</w:t>
            </w:r>
          </w:p>
          <w:p w:rsidR="003A3C07" w:rsidRDefault="003A3C07">
            <w:pPr>
              <w:tabs>
                <w:tab w:val="left" w:pos="11970"/>
              </w:tabs>
              <w:spacing w:after="0" w:line="240" w:lineRule="auto"/>
              <w:ind w:right="253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Система мероприятий проекта «Модернизация школьных системы образования»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3822"/>
        <w:gridCol w:w="1843"/>
        <w:gridCol w:w="1559"/>
        <w:gridCol w:w="1702"/>
        <w:gridCol w:w="1695"/>
        <w:gridCol w:w="6"/>
        <w:gridCol w:w="1795"/>
        <w:gridCol w:w="1756"/>
      </w:tblGrid>
      <w:tr w:rsidR="003A3C07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5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финансирования, тыс. рублей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 w:rsidR="003A3C07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бюджет*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бюджет*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/>
        </w:tc>
      </w:tr>
      <w:tr w:rsidR="003A3C07">
        <w:trPr>
          <w:trHeight w:val="183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капитального ремонта зданий общеобразовательных организаций, включая их оснащение средствами обучения и воспитания в соответствии с перечнем средств обучения и воспитания, соответствующих современным условиям и необходимых при оснащении общеобразовательных организаций, утвержденным Министерством просвещения Российской Федерации</w:t>
            </w:r>
          </w:p>
        </w:tc>
      </w:tr>
      <w:tr w:rsidR="003A3C07">
        <w:trPr>
          <w:trHeight w:val="82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10403,83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2765,57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347,00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13516,40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3A3C07">
        <w:trPr>
          <w:trHeight w:val="2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мероприятия, направленные на обеспечение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3898,60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3898,60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3A3C07">
        <w:trPr>
          <w:trHeight w:val="270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2. Обеспечение требований к антитеррористической защищенности объектов (территорий объектов) капитального ремонта</w:t>
            </w:r>
          </w:p>
        </w:tc>
      </w:tr>
      <w:tr w:rsidR="003A3C07">
        <w:trPr>
          <w:trHeight w:val="12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781,90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796,90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3A3C07">
        <w:trPr>
          <w:trHeight w:val="183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Задача 3. Благоустройство территории капитально отремонтированных зданий общеобразовательных организаций, в том числе капитальный ремонт проездов, оборудование открытых спортивных площадок</w:t>
            </w:r>
          </w:p>
        </w:tc>
      </w:tr>
      <w:tr w:rsidR="003A3C07">
        <w:trPr>
          <w:trHeight w:val="98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3A3C07">
        <w:trPr>
          <w:trHeight w:val="258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Обеспечение повышения квалификации или профессиональной переподготовки учителей и/или управленческих команд, которые проводят обучения обучение в муниципальных общеобразовательных организаций - объектах капитального ремонта</w:t>
            </w:r>
          </w:p>
        </w:tc>
      </w:tr>
      <w:tr w:rsidR="003A3C07">
        <w:trPr>
          <w:trHeight w:val="2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квалификации или профессиональной переподготовки учителей и/или управленческих команд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6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</w:tr>
      <w:tr w:rsidR="003A3C07">
        <w:trPr>
          <w:trHeight w:val="330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widowControl w:val="0"/>
              <w:spacing w:after="0" w:line="240" w:lineRule="auto"/>
              <w:ind w:right="80" w:firstLine="7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5. Обновление фонда школьных учебников в капитально отремонтированных зданиях общеобразовательных организаций</w:t>
            </w:r>
          </w:p>
        </w:tc>
      </w:tr>
      <w:tr w:rsidR="003A3C07">
        <w:trPr>
          <w:trHeight w:val="2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Обновление фонда учебной литературы школьной библиотеки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6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</w:tr>
      <w:tr w:rsidR="003A3C07">
        <w:trPr>
          <w:trHeight w:val="165"/>
        </w:trPr>
        <w:tc>
          <w:tcPr>
            <w:tcW w:w="150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Задача 6. Привлечение обучающихся, учителей и </w:t>
            </w:r>
            <w:proofErr w:type="gramStart"/>
            <w:r>
              <w:rPr>
                <w:rFonts w:ascii="Times New Roman" w:hAnsi="Times New Roman"/>
                <w:sz w:val="20"/>
              </w:rPr>
              <w:t>родителей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обучающихся к обсуждению дизайнерских и иных решений в рамках подготовки к проведению и приемке ремонтных работ</w:t>
            </w:r>
          </w:p>
        </w:tc>
      </w:tr>
      <w:tr w:rsidR="003A3C07">
        <w:trPr>
          <w:trHeight w:val="2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и участие в модернизации школьной системы образования Штаба родительского общественного контроля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6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финансирования</w:t>
            </w:r>
          </w:p>
        </w:tc>
      </w:tr>
      <w:tr w:rsidR="003A3C07">
        <w:trPr>
          <w:trHeight w:val="8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 по проекту: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3A3C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2025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10403,83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3547,47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4260,60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18211,90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</w:tr>
    </w:tbl>
    <w:p w:rsidR="003A3C07" w:rsidRDefault="00EB40C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Федеральный</w:t>
      </w:r>
      <w:proofErr w:type="gramEnd"/>
      <w:r>
        <w:rPr>
          <w:rFonts w:ascii="Times New Roman" w:hAnsi="Times New Roman"/>
        </w:rPr>
        <w:t>, областной и местный бюджеты</w:t>
      </w:r>
    </w:p>
    <w:p w:rsidR="003A3C07" w:rsidRDefault="003A3C07">
      <w:pPr>
        <w:sectPr w:rsidR="003A3C07">
          <w:pgSz w:w="16838" w:h="11906"/>
          <w:pgMar w:top="850" w:right="1134" w:bottom="1701" w:left="1134" w:header="708" w:footer="708" w:gutter="0"/>
          <w:cols w:space="720"/>
        </w:sectPr>
      </w:pP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caps/>
          <w:sz w:val="28"/>
        </w:rPr>
      </w:pPr>
      <w:r>
        <w:rPr>
          <w:rFonts w:ascii="Times New Roman" w:hAnsi="Times New Roman"/>
          <w:caps/>
          <w:sz w:val="28"/>
        </w:rPr>
        <w:lastRenderedPageBreak/>
        <w:t>паспорт</w:t>
      </w:r>
    </w:p>
    <w:p w:rsidR="003A3C07" w:rsidRDefault="00EB40C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«Патриотическое воспитание граждан Российской Федерации»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</w:p>
    <w:p w:rsidR="003A3C07" w:rsidRDefault="00EB40C9">
      <w:pPr>
        <w:spacing w:after="0" w:line="240" w:lineRule="auto"/>
        <w:ind w:lef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p w:rsidR="003A3C07" w:rsidRDefault="003A3C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261"/>
        <w:gridCol w:w="6662"/>
      </w:tblGrid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Уварина Лариса Ивановна – начальник Управления образования  администрации Еткульского муниципального района</w:t>
            </w:r>
          </w:p>
        </w:tc>
      </w:tr>
      <w:tr w:rsidR="003A3C07">
        <w:trPr>
          <w:trHeight w:val="83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Образовательные организации Еткульского муниципального района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«Центр обеспечения деятельности Управления образования»</w:t>
            </w:r>
          </w:p>
        </w:tc>
      </w:tr>
      <w:tr w:rsidR="003A3C07">
        <w:trPr>
          <w:trHeight w:val="92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Основная цель (основные цели)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путем вовлечения к 2025 году 25% граждан в систему патриотического воспитания </w:t>
            </w:r>
          </w:p>
        </w:tc>
      </w:tr>
      <w:tr w:rsidR="003A3C07">
        <w:trPr>
          <w:trHeight w:val="10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задачи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</w:rPr>
              <w:t>функционирования системы патриотического воспитания граждан Российской Федерации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Разработка и внедрение рабочих программ воспитания обучающихся в общеобразовательных организациях;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Увеличение численности </w:t>
            </w:r>
            <w:proofErr w:type="gramStart"/>
            <w:r>
              <w:rPr>
                <w:rFonts w:ascii="Times New Roman" w:hAnsi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</w:rPr>
              <w:t>, вовлеченных в социально активную деятельность через увеличение охвата патриотическими проектами;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условий для развития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Разработка и реализация комплекса мер, направленного на развитие системы гражданского и патриотического воспитания обучающихся общеобразовательных организаций;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Style w:val="charstyle160"/>
                <w:rFonts w:ascii="Times New Roman" w:hAnsi="Times New Roman"/>
                <w:sz w:val="28"/>
              </w:rPr>
              <w:t>Количество ставок советников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Сроки реализации 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проекта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реализации проекта:  </w:t>
            </w:r>
          </w:p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– 2026 годы.</w:t>
            </w:r>
          </w:p>
        </w:tc>
      </w:tr>
      <w:tr w:rsidR="003A3C07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проекта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8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2E8" w:rsidRPr="006229DF" w:rsidRDefault="000142E8" w:rsidP="000142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финансового обеспечения проекта составит  6 574,38</w:t>
            </w:r>
            <w:r w:rsidRPr="006229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229DF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0142E8" w:rsidRPr="006229DF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 федерального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400,88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1 268,74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1 250,98 тыс</w:t>
            </w:r>
            <w:proofErr w:type="gramStart"/>
            <w:r w:rsidRPr="006229D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229DF">
              <w:rPr>
                <w:rFonts w:ascii="Times New Roman" w:hAnsi="Times New Roman"/>
                <w:sz w:val="28"/>
                <w:szCs w:val="28"/>
              </w:rPr>
              <w:t>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1 250,98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1 181,50 тыс. руб.;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16,7 тыс. руб.;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52,86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52,12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52,12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393,70 тыс. руб.;</w:t>
            </w:r>
          </w:p>
          <w:p w:rsidR="000142E8" w:rsidRPr="006229DF" w:rsidRDefault="000142E8" w:rsidP="000142E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за  счет средств местного бюджета по годам:</w:t>
            </w:r>
            <w:r w:rsidRPr="006229DF">
              <w:t xml:space="preserve"> </w:t>
            </w:r>
          </w:p>
          <w:p w:rsidR="000142E8" w:rsidRPr="006229DF" w:rsidRDefault="000142E8" w:rsidP="000142E8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2022 – 0,00 тыс. руб.;</w:t>
            </w:r>
          </w:p>
          <w:p w:rsidR="000142E8" w:rsidRPr="006229DF" w:rsidRDefault="000142E8" w:rsidP="000142E8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2023 – 157,00 тыс. руб.;</w:t>
            </w:r>
          </w:p>
          <w:p w:rsidR="000142E8" w:rsidRPr="006229DF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2024 – 236,8 тыс. руб.;</w:t>
            </w:r>
          </w:p>
          <w:p w:rsidR="000142E8" w:rsidRPr="006229DF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2025 – 130,00 тыс. руб.;</w:t>
            </w:r>
          </w:p>
          <w:p w:rsidR="003A3C07" w:rsidRDefault="000142E8" w:rsidP="000142E8">
            <w:pPr>
              <w:tabs>
                <w:tab w:val="left" w:pos="709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229DF">
              <w:rPr>
                <w:rFonts w:ascii="Times New Roman" w:hAnsi="Times New Roman"/>
                <w:sz w:val="28"/>
                <w:szCs w:val="28"/>
              </w:rPr>
              <w:t>2026 – 130,00 тыс. руб.</w:t>
            </w:r>
          </w:p>
        </w:tc>
      </w:tr>
      <w:tr w:rsidR="003A3C07">
        <w:trPr>
          <w:trHeight w:val="9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Разработаны и внедрены рабочие программы воспитания обучающихся во всех общеобразовательных организациях;</w:t>
            </w:r>
          </w:p>
          <w:p w:rsidR="003A3C07" w:rsidRDefault="00EB40C9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Увеличение численности </w:t>
            </w:r>
            <w:proofErr w:type="gramStart"/>
            <w:r>
              <w:rPr>
                <w:rFonts w:ascii="Times New Roman" w:hAnsi="Times New Roman"/>
                <w:sz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</w:rPr>
              <w:t>, вовлеченных в социально активную деятельность через увеличение охвата патриотическими проектами;</w:t>
            </w:r>
          </w:p>
          <w:p w:rsidR="003A3C07" w:rsidRDefault="00EB40C9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условий для развития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 – до 0,1 тыс. человек;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Разработан и реализуется комплекс мер, направленный на развитие системы гражданского и патриотического воспитания обучающихся общеобразовательных организаций;</w:t>
            </w:r>
          </w:p>
          <w:p w:rsidR="003A3C07" w:rsidRDefault="00EB40C9">
            <w:pPr>
              <w:pStyle w:val="ConsPlusNormal"/>
              <w:ind w:right="8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Внедрены ставки «Советник директора по воспитанию и взаимодействию с детскими общественными объединениями» в 8 общеобразовательных организациях.</w:t>
            </w:r>
          </w:p>
        </w:tc>
      </w:tr>
    </w:tbl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pStyle w:val="af7"/>
        <w:ind w:firstLine="709"/>
        <w:contextualSpacing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af7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I.</w:t>
      </w:r>
      <w:r>
        <w:rPr>
          <w:rFonts w:ascii="Times New Roman" w:hAnsi="Times New Roman"/>
          <w:sz w:val="28"/>
        </w:rPr>
        <w:tab/>
        <w:t>ПРИОРИТЕТЫ И ЦЕЛИ МУНИЦИПАЛЬНОЙ ПОЛИТИКИ, ВКЛЮЧАЯ ХАРАКТЕРИСТИКУ ТЕКУЩЕГО СОСТОЯНИЯ СФЕРЫ РЕАЛИЗАЦИИ ПРОЕКТА</w:t>
      </w:r>
    </w:p>
    <w:p w:rsidR="003A3C07" w:rsidRDefault="003A3C07">
      <w:pPr>
        <w:pStyle w:val="af7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99"/>
          <w:sz w:val="28"/>
        </w:rPr>
      </w:pPr>
      <w:r>
        <w:rPr>
          <w:rFonts w:ascii="Times New Roman" w:hAnsi="Times New Roman"/>
          <w:sz w:val="28"/>
        </w:rPr>
        <w:t>В развитие идей, заложенных в государственной программе, по поручению Президента России разработан и реализуется с 2021 года федеральный проект «Патриотическое воспитание граждан Российской Федерации» национального проекта «Образование». Поставлена задача: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путем вовлечения к 2026 году 25% граждан в систему патриотического воспитания.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внимание в рамках федерального проекта уделено развитию кадрового потенциала сферы воспитания.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Одним из ключевых моментов является внедрение в общеобразовательных организациях 10 пилотных субъектов Российской Федерации ставок советников директоров по воспитательной работе и взаимодействию с детскими общественными объединениями.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Еткульском муниципальном районе, в рамках реализации федерального проекта «Патриотического воспитания граждан Российской Федерации», пилотными стали 8 общеобразовательных организаций (МБОУ «Еткульская СОШ», МБОУ «Селезянская СОШ», МКОУ «Новобатуринская СОШ», МКОУ «Еманжелинская  СОШ», МКОУ «Каратабанская СОШ», МКОУ «Белоносовская», МБОУ «Коелгинская СОШ», МКОУ «Таяндинская  СОШ»).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2025 году планируется введение данных ставок во всех общеобразовательных организациях. 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01 сентября 2022 года в данные организации приняты педагогические работники по новой должности «Советник директора по воспитанию и взаимодействию с детскими общественными объединениями» (далее – Советник). Советники позволят организовать воспитательный процесс </w:t>
      </w:r>
      <w:r>
        <w:rPr>
          <w:rFonts w:ascii="Times New Roman" w:hAnsi="Times New Roman"/>
          <w:sz w:val="28"/>
        </w:rPr>
        <w:br/>
        <w:t xml:space="preserve">и поддержать социальные инициативы обучающихся с учетом индивидуальных потребностей по единому федеральному стандарту с применением региональных и муниципальных особенностей. </w:t>
      </w:r>
    </w:p>
    <w:p w:rsidR="003A3C07" w:rsidRDefault="00EB40C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необходимость реализации проекта обуславливается высокой социальной и политической значимостью решаемых задач по формированию условий для получения общедоступного качественного общего образования.</w:t>
      </w:r>
    </w:p>
    <w:p w:rsidR="003A3C07" w:rsidRDefault="003A3C07">
      <w:pPr>
        <w:pStyle w:val="af7"/>
        <w:ind w:firstLine="709"/>
        <w:contextualSpacing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caps/>
          <w:sz w:val="28"/>
        </w:rPr>
        <w:t>II.</w:t>
      </w:r>
      <w:r>
        <w:rPr>
          <w:rFonts w:ascii="Times New Roman" w:hAnsi="Times New Roman"/>
          <w:sz w:val="28"/>
        </w:rPr>
        <w:t>ОСНОВНАЯ ЦЕЛЬ И ЗАДАЧИ ПРОЕКТА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целью проекта является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путем вовлечения к 2026 году 25% граждан в систему патриотического воспитания.</w:t>
      </w:r>
    </w:p>
    <w:p w:rsidR="003A3C07" w:rsidRDefault="00EB40C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основной цели будет обеспечиваться решением основной задачи: «Обеспечение </w:t>
      </w:r>
      <w:proofErr w:type="gramStart"/>
      <w:r>
        <w:rPr>
          <w:rFonts w:ascii="Times New Roman" w:hAnsi="Times New Roman"/>
          <w:sz w:val="28"/>
        </w:rPr>
        <w:t xml:space="preserve">функционирования системы патриотического воспитания </w:t>
      </w:r>
      <w:r>
        <w:rPr>
          <w:rFonts w:ascii="Times New Roman" w:hAnsi="Times New Roman"/>
          <w:sz w:val="28"/>
        </w:rPr>
        <w:lastRenderedPageBreak/>
        <w:t>граждан Российской Федерации</w:t>
      </w:r>
      <w:proofErr w:type="gramEnd"/>
      <w:r>
        <w:rPr>
          <w:rFonts w:ascii="Times New Roman" w:hAnsi="Times New Roman"/>
          <w:sz w:val="28"/>
        </w:rPr>
        <w:t>».</w:t>
      </w:r>
    </w:p>
    <w:p w:rsidR="003A3C07" w:rsidRDefault="00EB40C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указанных задач обеспечивается через систему мероприятий, указанных в приложении 1.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III. ПЕРЕЧЕНЬ МЕРОПРИЯТИЙ ПРОЕКТА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2022 - 2026 годах будет реализована Система мероприятий проекта «Патриотическое воспитание граждан Российской Федерации» муниципальной программы «Развитие образования в Еткульском муниципальном районе», предусмотренная приложением 1 к настоящему проекту.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highlight w:val="yellow"/>
        </w:rPr>
      </w:pPr>
    </w:p>
    <w:p w:rsidR="003A3C07" w:rsidRDefault="00EB40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IV. ОРГАНИЗАЦИЯ УПРАВЛЕНИЯ И МЕХАНИЗМ  ВЫПОЛНЕНИЯ МЕРОПРИЯТИЙ ПРОЕКТА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pStyle w:val="17"/>
        <w:ind w:firstLine="709"/>
        <w:contextualSpacing/>
        <w:jc w:val="both"/>
        <w:rPr>
          <w:sz w:val="28"/>
        </w:rPr>
      </w:pPr>
      <w:r>
        <w:rPr>
          <w:sz w:val="28"/>
        </w:rPr>
        <w:t>Ответственным исполнителем проекта является Управление образования администрации Еткульского муниципального района (далее – Управление образования).</w:t>
      </w:r>
    </w:p>
    <w:p w:rsidR="003A3C07" w:rsidRDefault="00EB40C9">
      <w:pPr>
        <w:pStyle w:val="17"/>
        <w:ind w:firstLine="709"/>
        <w:contextualSpacing/>
        <w:jc w:val="both"/>
        <w:rPr>
          <w:sz w:val="28"/>
        </w:rPr>
      </w:pPr>
      <w:r>
        <w:rPr>
          <w:sz w:val="28"/>
        </w:rPr>
        <w:t>Управление образования: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организует реализацию проекта и несет ответственность за достижение целевых показателей (индикаторов) проекта и конечных результатов ее реализации, а также за эффективное использование бюджетных средств;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в течение 10 рабочих дней со дня вступления в силу нормативного правового акта, утверждающего проекта, разрабатывает проект плана реализации проекта;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подготавливает предложения по корректировке плана реализации проекта не чаще одного раза в квартал;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мониторинг реализации проекта проводится один раз в полугодие по состоянию на 1 июля, 31 декабря текущего финансового года нарастающим итогом с начала года;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proofErr w:type="gramStart"/>
      <w:r>
        <w:rPr>
          <w:sz w:val="28"/>
        </w:rPr>
        <w:t>в срок до 16 июля (за полугодие) и до 20 февраля года, следующего за отчетным (за год), направляет в экономический отдел администрации Еткульского муниципального района информацию по форме согласно приложению 9 Порядка принятия решений о разработке муниципальных программ Еткульского муниципального района, их формировании и реализации, утверждённого постановлением администрации  Еткульского муниципального района  24.09.2019 №671;</w:t>
      </w:r>
      <w:proofErr w:type="gramEnd"/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подготавливает годовой отчет и представляет его в экономический отдел администрации;</w:t>
      </w:r>
    </w:p>
    <w:p w:rsidR="003A3C07" w:rsidRDefault="00EB40C9">
      <w:pPr>
        <w:pStyle w:val="17"/>
        <w:numPr>
          <w:ilvl w:val="0"/>
          <w:numId w:val="23"/>
        </w:numPr>
        <w:tabs>
          <w:tab w:val="left" w:pos="1047"/>
        </w:tabs>
        <w:contextualSpacing/>
        <w:jc w:val="both"/>
        <w:rPr>
          <w:sz w:val="28"/>
        </w:rPr>
      </w:pPr>
      <w:r>
        <w:rPr>
          <w:sz w:val="28"/>
        </w:rPr>
        <w:t>организует размещение годового отчета на своем официальном сайте в сети Интернет.</w:t>
      </w:r>
    </w:p>
    <w:p w:rsidR="003A3C07" w:rsidRDefault="00EB40C9">
      <w:pPr>
        <w:pStyle w:val="17"/>
        <w:ind w:firstLine="709"/>
        <w:contextualSpacing/>
        <w:jc w:val="both"/>
        <w:rPr>
          <w:sz w:val="28"/>
        </w:rPr>
      </w:pPr>
      <w:r>
        <w:rPr>
          <w:sz w:val="28"/>
        </w:rPr>
        <w:t>Реализация проекта осуществляется:</w:t>
      </w:r>
    </w:p>
    <w:p w:rsidR="003A3C07" w:rsidRDefault="00EB40C9">
      <w:pPr>
        <w:pStyle w:val="17"/>
        <w:numPr>
          <w:ilvl w:val="0"/>
          <w:numId w:val="24"/>
        </w:numPr>
        <w:tabs>
          <w:tab w:val="left" w:pos="1038"/>
        </w:tabs>
        <w:contextualSpacing/>
        <w:jc w:val="both"/>
        <w:rPr>
          <w:sz w:val="28"/>
        </w:rPr>
      </w:pPr>
      <w:r>
        <w:rPr>
          <w:sz w:val="28"/>
        </w:rPr>
        <w:t xml:space="preserve">на основе муниципальных контрактов (договоров) на поставку товаров, выполнение работ, оказание услуг, заключаемых Управлением образования администрации Еткульского муниципального района и подведомственными ему учреждениями в соответствии с законодательством Российской Федерации о размещении заказов на поставку товаров, выполнение работ, оказание услуг для нужд </w:t>
      </w:r>
      <w:r>
        <w:rPr>
          <w:sz w:val="28"/>
        </w:rPr>
        <w:lastRenderedPageBreak/>
        <w:t>учреждения;</w:t>
      </w:r>
    </w:p>
    <w:p w:rsidR="003A3C07" w:rsidRDefault="00EB40C9">
      <w:pPr>
        <w:pStyle w:val="17"/>
        <w:numPr>
          <w:ilvl w:val="0"/>
          <w:numId w:val="24"/>
        </w:numPr>
        <w:tabs>
          <w:tab w:val="left" w:pos="1038"/>
        </w:tabs>
        <w:contextualSpacing/>
        <w:jc w:val="both"/>
        <w:rPr>
          <w:sz w:val="28"/>
        </w:rPr>
      </w:pPr>
      <w:r>
        <w:rPr>
          <w:sz w:val="28"/>
        </w:rPr>
        <w:t>путем предоставления бюджетным учреждениям субсидий на финансовое обеспечение  муниципального задания и субсидий на иные цели;</w:t>
      </w:r>
    </w:p>
    <w:p w:rsidR="003A3C07" w:rsidRDefault="00EB40C9">
      <w:pPr>
        <w:pStyle w:val="17"/>
        <w:numPr>
          <w:ilvl w:val="0"/>
          <w:numId w:val="24"/>
        </w:numPr>
        <w:tabs>
          <w:tab w:val="left" w:pos="1038"/>
        </w:tabs>
        <w:contextualSpacing/>
        <w:jc w:val="both"/>
        <w:rPr>
          <w:sz w:val="28"/>
        </w:rPr>
      </w:pPr>
      <w:r>
        <w:rPr>
          <w:sz w:val="28"/>
        </w:rPr>
        <w:t>путем доведения лимитов бюджетных обязательств на выполнение функций казенных учреждений;</w:t>
      </w:r>
    </w:p>
    <w:p w:rsidR="003A3C07" w:rsidRDefault="00EB40C9">
      <w:pPr>
        <w:pStyle w:val="17"/>
        <w:numPr>
          <w:ilvl w:val="0"/>
          <w:numId w:val="24"/>
        </w:numPr>
        <w:tabs>
          <w:tab w:val="left" w:pos="1038"/>
        </w:tabs>
        <w:contextualSpacing/>
        <w:jc w:val="both"/>
        <w:rPr>
          <w:sz w:val="28"/>
        </w:rPr>
      </w:pPr>
      <w:r>
        <w:rPr>
          <w:sz w:val="28"/>
        </w:rPr>
        <w:t>на основании учебных планов образовательных учреждений.</w:t>
      </w:r>
    </w:p>
    <w:p w:rsidR="003A3C07" w:rsidRDefault="00EB40C9">
      <w:pPr>
        <w:pStyle w:val="17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реализацией проекта осуществляет администрация Еткульского муниципального района.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проекта проводится в порядке, установленном постановлением администрации Еткульского муниципального района от 25.12.2013 г. № 889а «О порядке проведения и критериях оценки эффективности реализации муниципальных программ».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V. ОЖИДАЕМЫЕ РЕЗУЛЬТАТЫ РЕАЛИЗАЦИИ ПРОЕКТА И ИХ ОБОСНОВАНИЕ</w:t>
      </w:r>
    </w:p>
    <w:p w:rsidR="003A3C07" w:rsidRDefault="003A3C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проекта направлена на достижение результатов, оцениваемых по целевым показателям (индикаторам) проекта. 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 указаны в таблице 1.</w:t>
      </w:r>
    </w:p>
    <w:p w:rsidR="003A3C07" w:rsidRDefault="00EB40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 с целевыми показателями (индикаторами)  проекта представлены в таблице 2.</w:t>
      </w:r>
    </w:p>
    <w:p w:rsidR="003A3C07" w:rsidRDefault="00EB40C9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 и условий на их достижение представлены в таблице 3.</w:t>
      </w:r>
    </w:p>
    <w:p w:rsidR="003A3C07" w:rsidRDefault="003A3C07">
      <w:pPr>
        <w:sectPr w:rsidR="003A3C07">
          <w:pgSz w:w="11906" w:h="16838"/>
          <w:pgMar w:top="993" w:right="850" w:bottom="709" w:left="1276" w:header="708" w:footer="708" w:gutter="0"/>
          <w:cols w:space="720"/>
        </w:sectPr>
      </w:pPr>
    </w:p>
    <w:p w:rsidR="003A3C07" w:rsidRDefault="00EB40C9">
      <w:pPr>
        <w:pStyle w:val="af7"/>
        <w:ind w:firstLine="709"/>
        <w:contextualSpacing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                                                                                              Таблица 1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3A3C07" w:rsidRDefault="00EB40C9">
      <w:pPr>
        <w:pStyle w:val="af7"/>
        <w:jc w:val="center"/>
        <w:rPr>
          <w:rStyle w:val="a6"/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Сведения о целевых показателях (индикаторах) проекта и их значениях</w:t>
      </w:r>
    </w:p>
    <w:p w:rsidR="003A3C07" w:rsidRDefault="003A3C07">
      <w:pPr>
        <w:pStyle w:val="af7"/>
        <w:rPr>
          <w:rFonts w:ascii="Times New Roman" w:hAnsi="Times New Roman"/>
          <w:b/>
          <w:sz w:val="28"/>
        </w:rPr>
      </w:pPr>
    </w:p>
    <w:tbl>
      <w:tblPr>
        <w:tblW w:w="0" w:type="auto"/>
        <w:tblLayout w:type="fixed"/>
        <w:tblLook w:val="04A0"/>
      </w:tblPr>
      <w:tblGrid>
        <w:gridCol w:w="15360"/>
      </w:tblGrid>
      <w:tr w:rsidR="003A3C07">
        <w:tc>
          <w:tcPr>
            <w:tcW w:w="15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A0"/>
            </w:tblPr>
            <w:tblGrid>
              <w:gridCol w:w="10688"/>
              <w:gridCol w:w="4441"/>
            </w:tblGrid>
            <w:tr w:rsidR="003A3C07">
              <w:tc>
                <w:tcPr>
                  <w:tcW w:w="10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>
                  <w:pPr>
                    <w:tabs>
                      <w:tab w:val="left" w:pos="1080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4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  <w:p w:rsidR="003A3C07" w:rsidRDefault="003A3C07">
                  <w:pPr>
                    <w:tabs>
                      <w:tab w:val="left" w:pos="1080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3A3C07" w:rsidRDefault="003A3C07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65"/>
              <w:gridCol w:w="7611"/>
              <w:gridCol w:w="1337"/>
              <w:gridCol w:w="792"/>
              <w:gridCol w:w="992"/>
              <w:gridCol w:w="850"/>
              <w:gridCol w:w="823"/>
              <w:gridCol w:w="680"/>
              <w:gridCol w:w="1384"/>
            </w:tblGrid>
            <w:tr w:rsidR="003A3C07">
              <w:tc>
                <w:tcPr>
                  <w:tcW w:w="66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>/п</w:t>
                  </w:r>
                </w:p>
              </w:tc>
              <w:tc>
                <w:tcPr>
                  <w:tcW w:w="76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Наименование целевого показателя (индикатора)</w:t>
                  </w:r>
                </w:p>
              </w:tc>
              <w:tc>
                <w:tcPr>
                  <w:tcW w:w="133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Ед.</w:t>
                  </w:r>
                </w:p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Измерения</w:t>
                  </w:r>
                </w:p>
              </w:tc>
              <w:tc>
                <w:tcPr>
                  <w:tcW w:w="5521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Значения целевых показателей (индикаторов) по годам реализации проекта</w:t>
                  </w:r>
                </w:p>
              </w:tc>
            </w:tr>
            <w:tr w:rsidR="003A3C07">
              <w:tc>
                <w:tcPr>
                  <w:tcW w:w="66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/>
              </w:tc>
              <w:tc>
                <w:tcPr>
                  <w:tcW w:w="76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/>
              </w:tc>
              <w:tc>
                <w:tcPr>
                  <w:tcW w:w="13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/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2022</w:t>
                  </w:r>
                </w:p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2023</w:t>
                  </w:r>
                </w:p>
                <w:p w:rsidR="003A3C07" w:rsidRDefault="00EB40C9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2024</w:t>
                  </w:r>
                </w:p>
                <w:p w:rsidR="003A3C07" w:rsidRDefault="00EB40C9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2025</w:t>
                  </w:r>
                </w:p>
                <w:p w:rsidR="003A3C07" w:rsidRDefault="00EB40C9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2026 Год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 период реализации</w:t>
                  </w:r>
                </w:p>
              </w:tc>
            </w:tr>
            <w:tr w:rsidR="003A3C07">
              <w:trPr>
                <w:trHeight w:val="516"/>
              </w:trPr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w="7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Разработка и внедрение рабочих программ воспитания обучающихся в общеобразовательных организациях </w:t>
                  </w:r>
                </w:p>
              </w:tc>
              <w:tc>
                <w:tcPr>
                  <w:tcW w:w="1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100</w:t>
                  </w:r>
                </w:p>
              </w:tc>
            </w:tr>
            <w:tr w:rsidR="003A3C07">
              <w:trPr>
                <w:trHeight w:val="60"/>
              </w:trPr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7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Увеличение численности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обучающихся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>, вовлеченных в социально активную деятельность через увеличение охвата патриотическими проектами</w:t>
                  </w:r>
                </w:p>
              </w:tc>
              <w:tc>
                <w:tcPr>
                  <w:tcW w:w="1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17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</w:t>
                  </w:r>
                </w:p>
              </w:tc>
            </w:tr>
            <w:tr w:rsidR="003A3C07">
              <w:trPr>
                <w:trHeight w:val="6"/>
              </w:trPr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w="7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Создание условий для развития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</w:t>
                  </w:r>
                </w:p>
              </w:tc>
              <w:tc>
                <w:tcPr>
                  <w:tcW w:w="1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Тыс. человек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0,1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0,1</w:t>
                  </w:r>
                </w:p>
              </w:tc>
            </w:tr>
            <w:tr w:rsidR="003A3C07">
              <w:trPr>
                <w:trHeight w:val="180"/>
              </w:trPr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w="7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Разработка и реализация комплекса мер, направленного на развитие системы гражданского и патриотического воспитания обучающихся общеобразовательных организаций</w:t>
                  </w:r>
                </w:p>
              </w:tc>
              <w:tc>
                <w:tcPr>
                  <w:tcW w:w="1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Ед.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</w:t>
                  </w:r>
                </w:p>
              </w:tc>
            </w:tr>
            <w:tr w:rsidR="003A3C07">
              <w:trPr>
                <w:trHeight w:val="315"/>
              </w:trPr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w="7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EB40C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Количество ставок советников по воспитанию в муниципальных общеобразовательных организациях</w:t>
                  </w:r>
                </w:p>
              </w:tc>
              <w:tc>
                <w:tcPr>
                  <w:tcW w:w="13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Ед.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  <w:tc>
                <w:tcPr>
                  <w:tcW w:w="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A3C07" w:rsidRDefault="00EB40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2,25</w:t>
                  </w:r>
                </w:p>
              </w:tc>
            </w:tr>
          </w:tbl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».</w:t>
            </w: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A3C07">
        <w:tc>
          <w:tcPr>
            <w:tcW w:w="153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A0"/>
            </w:tblPr>
            <w:tblGrid>
              <w:gridCol w:w="10546"/>
              <w:gridCol w:w="4583"/>
            </w:tblGrid>
            <w:tr w:rsidR="003A3C07">
              <w:tc>
                <w:tcPr>
                  <w:tcW w:w="105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>
                  <w:pPr>
                    <w:tabs>
                      <w:tab w:val="left" w:pos="1080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5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3C07" w:rsidRDefault="003A3C07">
                  <w:pPr>
                    <w:tabs>
                      <w:tab w:val="left" w:pos="1080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3A3C07" w:rsidRDefault="003A3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Таблица 2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взаимосвязи мероприятий и результатов их исполнения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 целевыми показателями (индикаторами)  проекта  </w:t>
      </w: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251"/>
        <w:gridCol w:w="5387"/>
        <w:gridCol w:w="4395"/>
      </w:tblGrid>
      <w:tr w:rsidR="003A3C07">
        <w:trPr>
          <w:trHeight w:val="5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их выполнения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целевыми показателями (индикаторами)</w:t>
            </w:r>
          </w:p>
        </w:tc>
      </w:tr>
      <w:tr w:rsidR="003A3C07">
        <w:trPr>
          <w:trHeight w:val="10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обеспечение функционирования системы патриотического воспитания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Разработаны и внедрены рабочие программы воспитания обучающихся во всех общеобразовательных организациях;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Увеличение численности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, вовлеченных в социально активную деятельность через увеличение охвата патриотическими проектами;</w:t>
            </w:r>
          </w:p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Разработан и реализуется комплекс мер, направленный на развитие системы гражданского и патриотического воспитания обучающихся общеобразовательных организаций.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 раздел V таблица 1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2 раздел V таблица 1</w:t>
            </w:r>
          </w:p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4 раздел V таблица 1</w:t>
            </w:r>
          </w:p>
          <w:p w:rsidR="003A3C07" w:rsidRDefault="003A3C07">
            <w:pPr>
              <w:pStyle w:val="af7"/>
              <w:rPr>
                <w:rFonts w:ascii="Times New Roman" w:hAnsi="Times New Roman"/>
                <w:sz w:val="24"/>
              </w:rPr>
            </w:pPr>
          </w:p>
          <w:p w:rsidR="003A3C07" w:rsidRDefault="003A3C07">
            <w:pPr>
              <w:pStyle w:val="af7"/>
              <w:rPr>
                <w:rFonts w:ascii="Times New Roman" w:hAnsi="Times New Roman"/>
                <w:sz w:val="24"/>
              </w:rPr>
            </w:pPr>
          </w:p>
        </w:tc>
      </w:tr>
      <w:tr w:rsidR="003A3C07">
        <w:trPr>
          <w:trHeight w:val="20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развития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 – до 0,1 тыс. человек.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3 раздел V таблица 1</w:t>
            </w:r>
          </w:p>
        </w:tc>
      </w:tr>
      <w:tr w:rsidR="003A3C07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(оказание услуг) подведомственных казенных учреждений (обеспечение деятельности советников директора по воспитанию и взаимодействию с </w:t>
            </w:r>
            <w:r>
              <w:rPr>
                <w:rFonts w:ascii="Times New Roman" w:hAnsi="Times New Roman"/>
                <w:sz w:val="24"/>
              </w:rPr>
              <w:lastRenderedPageBreak/>
              <w:t>детскими общественными объединениями в общеобразовательных организациях)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Внедрены ставки «Советник директора по воспитанию и взаимодействию с детскими общественными объединениями» в 8 общеобразовательных организациях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5 раздел V таблица 1</w:t>
            </w:r>
          </w:p>
        </w:tc>
      </w:tr>
      <w:tr w:rsidR="003A3C07">
        <w:trPr>
          <w:trHeight w:val="3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Финансовое обеспечение муниципального задания на оказание  муниципальных услуг (выполнение работ) общеобразовательными организациями (обеспечение деятельности советников директора по</w:t>
            </w:r>
            <w:proofErr w:type="gramEnd"/>
          </w:p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Внедрены ставки «Советник директора по воспитанию и взаимодействию с детскими общественными объединениями» в 8 общеобразовательных организациях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af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5 раздел V таблица 1</w:t>
            </w:r>
          </w:p>
        </w:tc>
      </w:tr>
    </w:tbl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3A3C07" w:rsidRDefault="003A3C07">
      <w:pPr>
        <w:sectPr w:rsidR="003A3C07">
          <w:pgSz w:w="16838" w:h="11906"/>
          <w:pgMar w:top="1701" w:right="1134" w:bottom="850" w:left="1134" w:header="708" w:footer="708" w:gutter="0"/>
          <w:cols w:space="720"/>
        </w:sectPr>
      </w:pPr>
    </w:p>
    <w:p w:rsidR="003A3C07" w:rsidRDefault="00EB40C9">
      <w:pPr>
        <w:pStyle w:val="ConsPlusNormal"/>
        <w:widowControl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3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состава и значений целевых показателей (индикаторов), а также оценка влияния внешних факторов</w:t>
      </w:r>
    </w:p>
    <w:p w:rsidR="003A3C07" w:rsidRDefault="00EB40C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условий на их достижение</w:t>
      </w:r>
    </w:p>
    <w:p w:rsidR="003A3C07" w:rsidRDefault="003A3C07">
      <w:pPr>
        <w:pStyle w:val="ConsPlusNormal"/>
        <w:widowControl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0"/>
        <w:gridCol w:w="6"/>
        <w:gridCol w:w="3967"/>
        <w:gridCol w:w="2128"/>
        <w:gridCol w:w="3404"/>
        <w:gridCol w:w="1695"/>
        <w:gridCol w:w="6"/>
        <w:gridCol w:w="3116"/>
      </w:tblGrid>
      <w:tr w:rsidR="003A3C07"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целевого показателя (индикатора)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значений целевых показателей (индикаторов)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внешних факторов и условий на их достижение</w:t>
            </w:r>
          </w:p>
        </w:tc>
      </w:tr>
      <w:tr w:rsidR="003A3C07">
        <w:trPr>
          <w:trHeight w:val="26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и внедрение рабочих программ воспитания обучающихся в общеобразовательных организациях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Title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Целевые показатели (индикаторы) являются условиями предоставления иных межбюджетных трансфертов и обязательствами субъекта Еткульского муниципального района, установленными порядком предоставления и распределения иных межбюджетных трансфертов местным бюджетам на </w:t>
            </w:r>
            <w:r>
              <w:rPr>
                <w:rStyle w:val="Style380"/>
                <w:rFonts w:ascii="Times New Roman" w:hAnsi="Times New Roman"/>
                <w:sz w:val="24"/>
              </w:rPr>
              <w:lastRenderedPageBreak/>
              <w:t>финансовое обеспечение деятельности советников директора по воспитанию</w:t>
            </w:r>
            <w:r>
              <w:rPr>
                <w:rStyle w:val="Style380"/>
                <w:rFonts w:ascii="Times New Roman" w:hAnsi="Times New Roman"/>
                <w:sz w:val="24"/>
              </w:rPr>
              <w:br/>
              <w:t>и взаимодействию с детскими общественными объединениями</w:t>
            </w:r>
            <w:r>
              <w:rPr>
                <w:rStyle w:val="Style380"/>
                <w:rFonts w:ascii="Times New Roman" w:hAnsi="Times New Roman"/>
                <w:sz w:val="24"/>
              </w:rPr>
              <w:br/>
              <w:t>в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Style380"/>
                <w:rFonts w:ascii="Times New Roman" w:hAnsi="Times New Roman"/>
                <w:sz w:val="24"/>
              </w:rPr>
              <w:t>общеобразовательных организациях и правила их предоставления</w:t>
            </w:r>
          </w:p>
          <w:p w:rsidR="003A3C07" w:rsidRDefault="003A3C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drawing>
                <wp:inline distT="0" distB="0" distL="0" distR="0">
                  <wp:extent cx="1196340" cy="372745"/>
                  <wp:effectExtent l="0" t="0" r="0" b="0"/>
                  <wp:docPr id="66" name="Picture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4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6340" cy="37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>% - процент внедрения рабочих программ воспитания обучающихся в общеобразовательные организации;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Кпр – количество общеобразовательных организаций, в которых внедрены программы воспитания обучающихся;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Кшк – общее количество общеобразовательных организаций в Еткульском муниципальном районе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Рабочие программы воспитания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3A3C07">
        <w:trPr>
          <w:trHeight w:val="141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численности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, вовлеченных в социально активную деятельность через увеличение охвата патриотическими проектами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682115" cy="316230"/>
                  <wp:effectExtent l="0" t="0" r="0" b="0"/>
                  <wp:docPr id="68" name="Picture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42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82115" cy="31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где:</w:t>
            </w:r>
          </w:p>
          <w:p w:rsidR="003A3C07" w:rsidRDefault="00EB40C9">
            <w:pPr>
              <w:pStyle w:val="af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б(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соцакт) -</w:t>
            </w:r>
            <w:r>
              <w:rPr>
                <w:rFonts w:ascii="Times New Roman" w:hAnsi="Times New Roman"/>
                <w:sz w:val="24"/>
              </w:rPr>
              <w:t xml:space="preserve"> численность обучающихся муниципальных общеобразовательных организаций, вовлеченных в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социальную активную деятельность через увеличение охвата патриотическими проектами;</w:t>
            </w:r>
          </w:p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688340" cy="203200"/>
                  <wp:effectExtent l="0" t="0" r="0" b="0"/>
                  <wp:docPr id="70" name="Picture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8834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– общая численность обучающихся муниципальных общеобразовательных организаций.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ведомственная отчетность 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Отсутствие заинтересованности обучающихся в участии в патриотических проектах</w:t>
            </w:r>
            <w:proofErr w:type="gramEnd"/>
          </w:p>
        </w:tc>
      </w:tr>
      <w:tr w:rsidR="003A3C07">
        <w:trPr>
          <w:trHeight w:val="226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развития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ведомственная отчетность Управления образования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финансирования из федерального, областного бюджетов и бюджета Еткульского муниципального района</w:t>
            </w:r>
          </w:p>
        </w:tc>
      </w:tr>
      <w:tr w:rsidR="003A3C07">
        <w:trPr>
          <w:trHeight w:val="159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 реализация комплекса мер, направленного на развитие системы гражданского и патриотического воспитания обучающихся общеобразовательных организаций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мер, направленный на развитие системы гражданского и патриотического воспитания обучающихся общеобразовательных организаций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Отсутствие финансирования из федерального и областного бюджетов</w:t>
            </w:r>
            <w:proofErr w:type="gramEnd"/>
          </w:p>
        </w:tc>
      </w:tr>
      <w:tr w:rsidR="003A3C07">
        <w:trPr>
          <w:trHeight w:val="30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Внедрение ставок «Советник директора по воспитанию и взаимодействию с детскими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общественными объединениями» в общеобразовательные организации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3A3C07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Числовое значение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Штатные расписания общеобразова</w:t>
            </w:r>
            <w:r>
              <w:rPr>
                <w:rFonts w:ascii="Times New Roman" w:hAnsi="Times New Roman"/>
                <w:sz w:val="24"/>
              </w:rPr>
              <w:lastRenderedPageBreak/>
              <w:t>тельных организаций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07" w:rsidRDefault="00EB40C9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Отсутствие финансирования из федерального и областного </w:t>
            </w:r>
            <w:r>
              <w:rPr>
                <w:rFonts w:ascii="Times New Roman" w:hAnsi="Times New Roman"/>
                <w:sz w:val="24"/>
              </w:rPr>
              <w:lastRenderedPageBreak/>
              <w:t>бюджетов</w:t>
            </w:r>
            <w:proofErr w:type="gramEnd"/>
          </w:p>
        </w:tc>
      </w:tr>
    </w:tbl>
    <w:p w:rsidR="003A3C07" w:rsidRDefault="003A3C07">
      <w:pPr>
        <w:sectPr w:rsidR="003A3C07">
          <w:pgSz w:w="16838" w:h="11906"/>
          <w:pgMar w:top="851" w:right="962" w:bottom="1276" w:left="992" w:header="709" w:footer="709" w:gutter="0"/>
          <w:cols w:space="720"/>
        </w:sectPr>
      </w:pPr>
    </w:p>
    <w:p w:rsidR="003A3C07" w:rsidRDefault="00EB40C9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Раздел VI. ФИНАНСОВО-ЭКОНОМИЧЕСКОЕ ОБОСНОВАНИЕ ПРОЕКТА</w:t>
      </w:r>
    </w:p>
    <w:p w:rsidR="003A3C07" w:rsidRDefault="003A3C0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3A3C07" w:rsidRDefault="00EB40C9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Проекта осуществляется за счет средств федерального, областного бюджетов и бюджета Еткульского муниципального района. Финансово-экономическое обоснование мероприятий проекта  представлено в таблице 4.</w:t>
      </w: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ectPr w:rsidR="003A3C07">
          <w:pgSz w:w="11906" w:h="16838"/>
          <w:pgMar w:top="1134" w:right="991" w:bottom="1134" w:left="1418" w:header="708" w:footer="708" w:gutter="0"/>
          <w:cols w:space="720"/>
        </w:sectPr>
      </w:pPr>
    </w:p>
    <w:p w:rsidR="003A3C07" w:rsidRDefault="00EB40C9">
      <w:pPr>
        <w:tabs>
          <w:tab w:val="left" w:pos="13065"/>
        </w:tabs>
        <w:spacing w:after="0" w:line="240" w:lineRule="auto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Таблица 4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 – экономическое обоснование мероприятий </w:t>
      </w:r>
    </w:p>
    <w:p w:rsidR="003A3C07" w:rsidRDefault="00EB40C9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«Патриотическое воспитание граждан Российской Федерации»</w:t>
      </w:r>
    </w:p>
    <w:p w:rsidR="003A3C07" w:rsidRDefault="003A3C07">
      <w:pPr>
        <w:tabs>
          <w:tab w:val="left" w:pos="7035"/>
          <w:tab w:val="right" w:pos="15137"/>
        </w:tabs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5529"/>
        <w:gridCol w:w="708"/>
        <w:gridCol w:w="1701"/>
        <w:gridCol w:w="6379"/>
      </w:tblGrid>
      <w:tr w:rsidR="000142E8" w:rsidRPr="00B813F6" w:rsidTr="00E33BEE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№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B813F6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13F6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Объем финансирования,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Финансово – экономическое обоснование мероприятия</w:t>
            </w:r>
          </w:p>
        </w:tc>
      </w:tr>
      <w:tr w:rsidR="000142E8" w:rsidRPr="00B813F6" w:rsidTr="00E33BEE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Проведение мероприятий, направленных на обеспечение функционирования системы патриотического воспитания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157,00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236,8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0142E8" w:rsidRPr="00B813F6" w:rsidTr="00E33BEE">
        <w:trPr>
          <w:trHeight w:val="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Проведение мероприятий, направленных на развитие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0142E8" w:rsidRPr="00B813F6" w:rsidTr="00E33BEE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Cs/>
                <w:sz w:val="20"/>
              </w:rPr>
              <w:t>Обеспечение деятельности (оказание услуг) подведомственных казенных учреждений 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231,99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374,21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144,8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144,8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175,0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при наличии и в рамках заключенного соглашения с Министерством образования и науки Челябинской области на предоставление иных межбюджетных трансфертов местным бюджетам на 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t>финансовое обеспечение деятельности советников директора по воспитанию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br/>
              <w:t>и взаимодействию с детскими общественными объединениями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br/>
              <w:t>в</w:t>
            </w:r>
            <w:r w:rsidRPr="00B813F6">
              <w:rPr>
                <w:rFonts w:ascii="Times New Roman" w:hAnsi="Times New Roman"/>
                <w:sz w:val="20"/>
              </w:rPr>
              <w:t xml:space="preserve"> 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t>общеобразовательных организациях и правила их предоставления</w:t>
            </w:r>
          </w:p>
        </w:tc>
      </w:tr>
      <w:tr w:rsidR="000142E8" w:rsidRPr="00B813F6" w:rsidTr="00E33BEE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proofErr w:type="gramStart"/>
            <w:r w:rsidRPr="00B813F6">
              <w:rPr>
                <w:rFonts w:ascii="Times New Roman" w:eastAsia="Calibri" w:hAnsi="Times New Roman"/>
                <w:bCs/>
                <w:sz w:val="20"/>
              </w:rPr>
              <w:t>Финансовое обеспечение муниципального задания на оказание  муниципальных услуг (выполнение работ) общеобразовательными организациями (обеспечение деятельности советников директора по</w:t>
            </w:r>
            <w:proofErr w:type="gramEnd"/>
          </w:p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Cs/>
                <w:sz w:val="20"/>
              </w:rPr>
              <w:t>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185,59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947,39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1158,3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1158,3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1400,2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 xml:space="preserve">Мероприятие реализуется при наличии и в рамках заключенного соглашения с Министерством образования и науки Челябинской области на предоставление иных межбюджетных трансфертов местным бюджетам на 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t>финансовое обеспечение деятельности советников директора по воспитанию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br/>
              <w:t>и взаимодействию с детскими общественными объединениями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br/>
              <w:t>в</w:t>
            </w:r>
            <w:r w:rsidRPr="00B813F6">
              <w:rPr>
                <w:rFonts w:ascii="Times New Roman" w:hAnsi="Times New Roman"/>
                <w:sz w:val="20"/>
              </w:rPr>
              <w:t xml:space="preserve"> </w:t>
            </w:r>
            <w:r w:rsidRPr="00B813F6">
              <w:rPr>
                <w:rFonts w:ascii="Times New Roman" w:hAnsi="Times New Roman"/>
                <w:bCs/>
                <w:sz w:val="20"/>
                <w:shd w:val="clear" w:color="auto" w:fill="FFFFFF"/>
              </w:rPr>
              <w:t>общеобразовательных организациях и правила их предоставления</w:t>
            </w:r>
          </w:p>
        </w:tc>
      </w:tr>
      <w:tr w:rsidR="000142E8" w:rsidRPr="00B813F6" w:rsidTr="00E33BEE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Всего по проекту: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417,58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1478,60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1539,9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1433,10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1705,2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A3C07" w:rsidRDefault="003A3C07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0142E8" w:rsidRDefault="000142E8">
      <w:pPr>
        <w:tabs>
          <w:tab w:val="left" w:pos="7035"/>
          <w:tab w:val="right" w:pos="15137"/>
        </w:tabs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Система мероприятий проекта «Патриотическое воспитание граждан Российской Федерации»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:rsidR="003A3C07" w:rsidRDefault="00EB40C9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 образования в Еткульском муниципальном районе»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3822"/>
        <w:gridCol w:w="1843"/>
        <w:gridCol w:w="1559"/>
        <w:gridCol w:w="1702"/>
        <w:gridCol w:w="1695"/>
        <w:gridCol w:w="6"/>
        <w:gridCol w:w="1795"/>
        <w:gridCol w:w="1756"/>
      </w:tblGrid>
      <w:tr w:rsidR="000142E8" w:rsidRPr="00B813F6" w:rsidTr="00E33BEE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№</w:t>
            </w:r>
          </w:p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proofErr w:type="gramStart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</w:t>
            </w:r>
            <w:proofErr w:type="gramEnd"/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/п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Срок реализации</w:t>
            </w:r>
          </w:p>
        </w:tc>
        <w:tc>
          <w:tcPr>
            <w:tcW w:w="5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Объем финансирования, тыс. рублей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Всего</w:t>
            </w:r>
          </w:p>
        </w:tc>
      </w:tr>
      <w:tr w:rsidR="000142E8" w:rsidRPr="00B813F6" w:rsidTr="00E33BEE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федеральный бюджет*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областной бюджет*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местный бюджет</w:t>
            </w: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0142E8" w:rsidRPr="00B813F6" w:rsidTr="00E33BEE">
        <w:trPr>
          <w:trHeight w:val="183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42E8" w:rsidRPr="00B813F6" w:rsidTr="00E33BEE">
        <w:trPr>
          <w:trHeight w:val="8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Проведение мероприятий, направленных на обеспечение функционирования системы патриотического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157,00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236,8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157,00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236,8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130,00</w:t>
            </w:r>
          </w:p>
        </w:tc>
      </w:tr>
      <w:tr w:rsidR="000142E8" w:rsidRPr="00B813F6" w:rsidTr="00E33BEE">
        <w:trPr>
          <w:trHeight w:val="2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Проведение мероприятий, направленных на развитие системы межпоколенческого взаимодействия и обеспечения преемственности поколений, поддержки общественных инициатив и проектов, направленных на гражданское и патриотическое воспитание детей и молодёжи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</w:tr>
      <w:tr w:rsidR="000142E8" w:rsidRPr="00B813F6" w:rsidTr="00E33BEE">
        <w:trPr>
          <w:trHeight w:val="15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Cs/>
                <w:sz w:val="20"/>
              </w:rPr>
              <w:t>Обеспечение деятельности (оказание услуг) подведомственных казенных учреждений 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222,71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359,24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139,01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139,01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131,3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9,28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14,97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5,79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5,79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43,7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231,99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374,21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144,8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144,8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175,0</w:t>
            </w:r>
          </w:p>
        </w:tc>
      </w:tr>
      <w:tr w:rsidR="000142E8" w:rsidRPr="00B813F6" w:rsidTr="00E33BEE">
        <w:trPr>
          <w:trHeight w:val="11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2E8" w:rsidRPr="00B813F6" w:rsidRDefault="000142E8" w:rsidP="00E33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proofErr w:type="gramStart"/>
            <w:r w:rsidRPr="00B813F6">
              <w:rPr>
                <w:rFonts w:ascii="Times New Roman" w:eastAsia="Calibri" w:hAnsi="Times New Roman"/>
                <w:bCs/>
                <w:sz w:val="20"/>
              </w:rPr>
              <w:t>Финансовое обеспечение муниципального задания на оказание  муниципальных услуг (выполнение работ) общеобразовательными организациями (обеспечение деятельности советников директора по</w:t>
            </w:r>
            <w:proofErr w:type="gramEnd"/>
          </w:p>
          <w:p w:rsidR="000142E8" w:rsidRPr="00B813F6" w:rsidRDefault="000142E8" w:rsidP="00E3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Cs/>
                <w:sz w:val="20"/>
              </w:rPr>
              <w:t>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Управление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178,17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909,5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1111,97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1111,97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1050,2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7,42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37,89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46,33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46,33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350,0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185,59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947,39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1158,3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1158,3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13F6">
              <w:rPr>
                <w:rFonts w:ascii="Times New Roman" w:hAnsi="Times New Roman"/>
                <w:sz w:val="20"/>
              </w:rPr>
              <w:t>1400,2</w:t>
            </w:r>
          </w:p>
        </w:tc>
      </w:tr>
      <w:tr w:rsidR="000142E8" w:rsidRPr="00B813F6" w:rsidTr="00E33BEE">
        <w:trPr>
          <w:trHeight w:val="86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Всего по проекту: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2023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2025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2026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lastRenderedPageBreak/>
              <w:t>400,88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1268,74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1250,98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t>1250,98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B813F6">
              <w:rPr>
                <w:rFonts w:ascii="Times New Roman" w:eastAsia="Calibri" w:hAnsi="Times New Roman"/>
                <w:b/>
                <w:sz w:val="20"/>
                <w:lang w:eastAsia="en-US"/>
              </w:rPr>
              <w:lastRenderedPageBreak/>
              <w:t>1181,5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16,70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52,86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52,12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52,12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393,7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157,00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236,8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130,00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130,00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417,58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1478,60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1539,9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t>1433,10</w:t>
            </w:r>
          </w:p>
          <w:p w:rsidR="000142E8" w:rsidRPr="00B813F6" w:rsidRDefault="000142E8" w:rsidP="00E33B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813F6">
              <w:rPr>
                <w:rFonts w:ascii="Times New Roman" w:hAnsi="Times New Roman"/>
                <w:b/>
                <w:sz w:val="20"/>
              </w:rPr>
              <w:lastRenderedPageBreak/>
              <w:t>1705,2</w:t>
            </w:r>
          </w:p>
        </w:tc>
      </w:tr>
    </w:tbl>
    <w:p w:rsidR="003A3C07" w:rsidRDefault="003A3C07">
      <w:pPr>
        <w:spacing w:after="0" w:line="240" w:lineRule="auto"/>
        <w:ind w:right="253"/>
        <w:jc w:val="center"/>
        <w:rPr>
          <w:rFonts w:ascii="Times New Roman" w:hAnsi="Times New Roman"/>
          <w:sz w:val="28"/>
        </w:rPr>
      </w:pPr>
    </w:p>
    <w:p w:rsidR="003A3C07" w:rsidRDefault="00EB40C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*Данные могут меняться в зависимости от внесения изменений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Федеральный</w:t>
      </w:r>
      <w:proofErr w:type="gramEnd"/>
      <w:r>
        <w:rPr>
          <w:rFonts w:ascii="Times New Roman" w:hAnsi="Times New Roman"/>
        </w:rPr>
        <w:t>, областной и местный бюджеты</w:t>
      </w:r>
    </w:p>
    <w:p w:rsidR="003A3C07" w:rsidRDefault="003A3C07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sectPr w:rsidR="003A3C07" w:rsidSect="003A3C07">
      <w:pgSz w:w="16838" w:h="11906"/>
      <w:pgMar w:top="849" w:right="709" w:bottom="127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067F"/>
    <w:multiLevelType w:val="multilevel"/>
    <w:tmpl w:val="FB826A1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10374E"/>
    <w:multiLevelType w:val="hybridMultilevel"/>
    <w:tmpl w:val="A268E3AE"/>
    <w:lvl w:ilvl="0" w:tplc="1A50F946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D7547"/>
    <w:multiLevelType w:val="multilevel"/>
    <w:tmpl w:val="E5D0E2F0"/>
    <w:lvl w:ilvl="0">
      <w:start w:val="2020"/>
      <w:numFmt w:val="decimal"/>
      <w:lvlText w:val="%1"/>
      <w:lvlJc w:val="left"/>
      <w:pPr>
        <w:ind w:left="1320" w:hanging="60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762067"/>
    <w:multiLevelType w:val="multilevel"/>
    <w:tmpl w:val="74A20014"/>
    <w:lvl w:ilvl="0">
      <w:start w:val="2020"/>
      <w:numFmt w:val="decimal"/>
      <w:lvlText w:val="%1"/>
      <w:lvlJc w:val="left"/>
      <w:pPr>
        <w:ind w:left="1320" w:hanging="60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085A4C"/>
    <w:multiLevelType w:val="multilevel"/>
    <w:tmpl w:val="6F1AB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E322D88"/>
    <w:multiLevelType w:val="multilevel"/>
    <w:tmpl w:val="E16A3F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23B80F88"/>
    <w:multiLevelType w:val="multilevel"/>
    <w:tmpl w:val="F65E1B20"/>
    <w:lvl w:ilvl="0">
      <w:start w:val="2023"/>
      <w:numFmt w:val="decimal"/>
      <w:lvlText w:val="%1"/>
      <w:lvlJc w:val="left"/>
      <w:pPr>
        <w:ind w:left="1309" w:hanging="6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A527C1"/>
    <w:multiLevelType w:val="multilevel"/>
    <w:tmpl w:val="8844307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>
    <w:nsid w:val="292D6248"/>
    <w:multiLevelType w:val="multilevel"/>
    <w:tmpl w:val="70422E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2D4979EE"/>
    <w:multiLevelType w:val="multilevel"/>
    <w:tmpl w:val="EEC6C61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89B497B"/>
    <w:multiLevelType w:val="multilevel"/>
    <w:tmpl w:val="4CB42A3C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8714CF"/>
    <w:multiLevelType w:val="hybridMultilevel"/>
    <w:tmpl w:val="72E2B8D8"/>
    <w:lvl w:ilvl="0" w:tplc="B7720462">
      <w:start w:val="2023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83B70"/>
    <w:multiLevelType w:val="hybridMultilevel"/>
    <w:tmpl w:val="49222122"/>
    <w:lvl w:ilvl="0" w:tplc="21FAFA8A">
      <w:start w:val="2020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F0304F"/>
    <w:multiLevelType w:val="multilevel"/>
    <w:tmpl w:val="6F1ABF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32B1B81"/>
    <w:multiLevelType w:val="multilevel"/>
    <w:tmpl w:val="9BAA45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>
    <w:nsid w:val="433B64C5"/>
    <w:multiLevelType w:val="multilevel"/>
    <w:tmpl w:val="3A20410E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E822BF"/>
    <w:multiLevelType w:val="multilevel"/>
    <w:tmpl w:val="476C57E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3A3F4B"/>
    <w:multiLevelType w:val="multilevel"/>
    <w:tmpl w:val="B3A2D8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>
    <w:nsid w:val="4C477C8C"/>
    <w:multiLevelType w:val="multilevel"/>
    <w:tmpl w:val="BE0450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DB4385C"/>
    <w:multiLevelType w:val="multilevel"/>
    <w:tmpl w:val="E39EDD1C"/>
    <w:lvl w:ilvl="0">
      <w:start w:val="5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C93C28"/>
    <w:multiLevelType w:val="multilevel"/>
    <w:tmpl w:val="0862E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BA0B3C"/>
    <w:multiLevelType w:val="multilevel"/>
    <w:tmpl w:val="2B387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65B475A7"/>
    <w:multiLevelType w:val="multilevel"/>
    <w:tmpl w:val="2B387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7E757CF"/>
    <w:multiLevelType w:val="multilevel"/>
    <w:tmpl w:val="F01014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>
    <w:nsid w:val="709850FE"/>
    <w:multiLevelType w:val="multilevel"/>
    <w:tmpl w:val="F1F27C9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2B97B57"/>
    <w:multiLevelType w:val="multilevel"/>
    <w:tmpl w:val="2A86C8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>
    <w:nsid w:val="77280062"/>
    <w:multiLevelType w:val="multilevel"/>
    <w:tmpl w:val="D28283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7">
    <w:nsid w:val="777E73D7"/>
    <w:multiLevelType w:val="multilevel"/>
    <w:tmpl w:val="9EB4EDF2"/>
    <w:lvl w:ilvl="0">
      <w:start w:val="2023"/>
      <w:numFmt w:val="decimal"/>
      <w:lvlText w:val="%1"/>
      <w:lvlJc w:val="left"/>
      <w:pPr>
        <w:ind w:left="1309" w:hanging="6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B5585A"/>
    <w:multiLevelType w:val="multilevel"/>
    <w:tmpl w:val="699291B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9C54086"/>
    <w:multiLevelType w:val="multilevel"/>
    <w:tmpl w:val="3F10CBF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B094922"/>
    <w:multiLevelType w:val="hybridMultilevel"/>
    <w:tmpl w:val="B9D239FE"/>
    <w:lvl w:ilvl="0" w:tplc="70862E54">
      <w:start w:val="2023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DDC4073"/>
    <w:multiLevelType w:val="multilevel"/>
    <w:tmpl w:val="5C9EAE20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28"/>
  </w:num>
  <w:num w:numId="4">
    <w:abstractNumId w:val="29"/>
  </w:num>
  <w:num w:numId="5">
    <w:abstractNumId w:val="31"/>
  </w:num>
  <w:num w:numId="6">
    <w:abstractNumId w:val="15"/>
  </w:num>
  <w:num w:numId="7">
    <w:abstractNumId w:val="2"/>
  </w:num>
  <w:num w:numId="8">
    <w:abstractNumId w:val="19"/>
  </w:num>
  <w:num w:numId="9">
    <w:abstractNumId w:val="3"/>
  </w:num>
  <w:num w:numId="10">
    <w:abstractNumId w:val="9"/>
  </w:num>
  <w:num w:numId="11">
    <w:abstractNumId w:val="10"/>
  </w:num>
  <w:num w:numId="12">
    <w:abstractNumId w:val="16"/>
  </w:num>
  <w:num w:numId="13">
    <w:abstractNumId w:val="27"/>
  </w:num>
  <w:num w:numId="14">
    <w:abstractNumId w:val="24"/>
  </w:num>
  <w:num w:numId="15">
    <w:abstractNumId w:val="6"/>
  </w:num>
  <w:num w:numId="16">
    <w:abstractNumId w:val="26"/>
  </w:num>
  <w:num w:numId="17">
    <w:abstractNumId w:val="7"/>
  </w:num>
  <w:num w:numId="18">
    <w:abstractNumId w:val="20"/>
  </w:num>
  <w:num w:numId="19">
    <w:abstractNumId w:val="17"/>
  </w:num>
  <w:num w:numId="20">
    <w:abstractNumId w:val="25"/>
  </w:num>
  <w:num w:numId="21">
    <w:abstractNumId w:val="8"/>
  </w:num>
  <w:num w:numId="22">
    <w:abstractNumId w:val="23"/>
  </w:num>
  <w:num w:numId="23">
    <w:abstractNumId w:val="14"/>
  </w:num>
  <w:num w:numId="24">
    <w:abstractNumId w:val="5"/>
  </w:num>
  <w:num w:numId="25">
    <w:abstractNumId w:val="13"/>
  </w:num>
  <w:num w:numId="26">
    <w:abstractNumId w:val="4"/>
  </w:num>
  <w:num w:numId="27">
    <w:abstractNumId w:val="12"/>
  </w:num>
  <w:num w:numId="28">
    <w:abstractNumId w:val="21"/>
  </w:num>
  <w:num w:numId="29">
    <w:abstractNumId w:val="1"/>
  </w:num>
  <w:num w:numId="30">
    <w:abstractNumId w:val="11"/>
  </w:num>
  <w:num w:numId="31">
    <w:abstractNumId w:val="30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3A3C07"/>
    <w:rsid w:val="000142E8"/>
    <w:rsid w:val="00165339"/>
    <w:rsid w:val="003A3C07"/>
    <w:rsid w:val="005B54DE"/>
    <w:rsid w:val="00B56A59"/>
    <w:rsid w:val="00C04A5E"/>
    <w:rsid w:val="00EB40C9"/>
    <w:rsid w:val="00F2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A3C07"/>
    <w:rPr>
      <w:rFonts w:ascii="Calibri" w:hAnsi="Calibri"/>
    </w:rPr>
  </w:style>
  <w:style w:type="paragraph" w:styleId="10">
    <w:name w:val="heading 1"/>
    <w:basedOn w:val="a"/>
    <w:next w:val="a"/>
    <w:link w:val="11"/>
    <w:uiPriority w:val="9"/>
    <w:qFormat/>
    <w:rsid w:val="003A3C07"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</w:rPr>
  </w:style>
  <w:style w:type="paragraph" w:styleId="2">
    <w:name w:val="heading 2"/>
    <w:next w:val="a"/>
    <w:link w:val="20"/>
    <w:uiPriority w:val="9"/>
    <w:qFormat/>
    <w:rsid w:val="003A3C0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A3C07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A3C0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A3C07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A3C07"/>
    <w:rPr>
      <w:rFonts w:ascii="Calibri" w:hAnsi="Calibri"/>
    </w:rPr>
  </w:style>
  <w:style w:type="paragraph" w:styleId="21">
    <w:name w:val="toc 2"/>
    <w:next w:val="a"/>
    <w:link w:val="22"/>
    <w:uiPriority w:val="39"/>
    <w:rsid w:val="003A3C07"/>
    <w:pPr>
      <w:ind w:left="200"/>
    </w:pPr>
  </w:style>
  <w:style w:type="character" w:customStyle="1" w:styleId="22">
    <w:name w:val="Оглавление 2 Знак"/>
    <w:link w:val="21"/>
    <w:rsid w:val="003A3C07"/>
  </w:style>
  <w:style w:type="paragraph" w:styleId="41">
    <w:name w:val="toc 4"/>
    <w:next w:val="a"/>
    <w:link w:val="42"/>
    <w:uiPriority w:val="39"/>
    <w:rsid w:val="003A3C07"/>
    <w:pPr>
      <w:ind w:left="600"/>
    </w:pPr>
  </w:style>
  <w:style w:type="character" w:customStyle="1" w:styleId="42">
    <w:name w:val="Оглавление 4 Знак"/>
    <w:link w:val="41"/>
    <w:rsid w:val="003A3C07"/>
  </w:style>
  <w:style w:type="paragraph" w:styleId="6">
    <w:name w:val="toc 6"/>
    <w:next w:val="a"/>
    <w:link w:val="60"/>
    <w:uiPriority w:val="39"/>
    <w:rsid w:val="003A3C07"/>
    <w:pPr>
      <w:ind w:left="1000"/>
    </w:pPr>
  </w:style>
  <w:style w:type="character" w:customStyle="1" w:styleId="60">
    <w:name w:val="Оглавление 6 Знак"/>
    <w:link w:val="6"/>
    <w:rsid w:val="003A3C07"/>
  </w:style>
  <w:style w:type="paragraph" w:styleId="7">
    <w:name w:val="toc 7"/>
    <w:next w:val="a"/>
    <w:link w:val="70"/>
    <w:uiPriority w:val="39"/>
    <w:rsid w:val="003A3C07"/>
    <w:pPr>
      <w:ind w:left="1200"/>
    </w:pPr>
  </w:style>
  <w:style w:type="character" w:customStyle="1" w:styleId="70">
    <w:name w:val="Оглавление 7 Знак"/>
    <w:link w:val="7"/>
    <w:rsid w:val="003A3C07"/>
  </w:style>
  <w:style w:type="character" w:customStyle="1" w:styleId="30">
    <w:name w:val="Заголовок 3 Знак"/>
    <w:link w:val="3"/>
    <w:rsid w:val="003A3C07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uiPriority w:val="99"/>
    <w:rsid w:val="003A3C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3A3C07"/>
    <w:rPr>
      <w:rFonts w:ascii="Times New Roman" w:hAnsi="Times New Roman"/>
      <w:sz w:val="24"/>
    </w:rPr>
  </w:style>
  <w:style w:type="paragraph" w:customStyle="1" w:styleId="a5">
    <w:name w:val="Цветовое выделение"/>
    <w:link w:val="a6"/>
    <w:rsid w:val="003A3C07"/>
    <w:rPr>
      <w:b/>
      <w:color w:val="000080"/>
    </w:rPr>
  </w:style>
  <w:style w:type="character" w:customStyle="1" w:styleId="a6">
    <w:name w:val="Цветовое выделение"/>
    <w:link w:val="a5"/>
    <w:rsid w:val="003A3C07"/>
    <w:rPr>
      <w:b/>
      <w:color w:val="000080"/>
    </w:rPr>
  </w:style>
  <w:style w:type="paragraph" w:customStyle="1" w:styleId="ConsPlusTitle">
    <w:name w:val="ConsPlusTitle"/>
    <w:link w:val="ConsPlusTitle0"/>
    <w:rsid w:val="003A3C07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3A3C07"/>
    <w:rPr>
      <w:rFonts w:ascii="Arial" w:hAnsi="Arial"/>
      <w:b/>
      <w:sz w:val="20"/>
    </w:rPr>
  </w:style>
  <w:style w:type="paragraph" w:styleId="31">
    <w:name w:val="toc 3"/>
    <w:next w:val="a"/>
    <w:link w:val="32"/>
    <w:uiPriority w:val="39"/>
    <w:rsid w:val="003A3C07"/>
    <w:pPr>
      <w:ind w:left="400"/>
    </w:pPr>
  </w:style>
  <w:style w:type="character" w:customStyle="1" w:styleId="32">
    <w:name w:val="Оглавление 3 Знак"/>
    <w:link w:val="31"/>
    <w:rsid w:val="003A3C07"/>
  </w:style>
  <w:style w:type="paragraph" w:styleId="a7">
    <w:name w:val="List Paragraph"/>
    <w:basedOn w:val="a"/>
    <w:link w:val="a8"/>
    <w:uiPriority w:val="34"/>
    <w:qFormat/>
    <w:rsid w:val="003A3C07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3A3C07"/>
  </w:style>
  <w:style w:type="character" w:customStyle="1" w:styleId="50">
    <w:name w:val="Заголовок 5 Знак"/>
    <w:link w:val="5"/>
    <w:rsid w:val="003A3C07"/>
    <w:rPr>
      <w:rFonts w:ascii="XO Thames" w:hAnsi="XO Thames"/>
      <w:b/>
      <w:color w:val="000000"/>
      <w:sz w:val="22"/>
    </w:rPr>
  </w:style>
  <w:style w:type="paragraph" w:customStyle="1" w:styleId="charstyle16">
    <w:name w:val="charstyle16"/>
    <w:basedOn w:val="12"/>
    <w:link w:val="charstyle160"/>
    <w:rsid w:val="003A3C07"/>
  </w:style>
  <w:style w:type="character" w:customStyle="1" w:styleId="charstyle160">
    <w:name w:val="charstyle16"/>
    <w:basedOn w:val="a0"/>
    <w:link w:val="charstyle16"/>
    <w:rsid w:val="003A3C07"/>
  </w:style>
  <w:style w:type="character" w:customStyle="1" w:styleId="11">
    <w:name w:val="Заголовок 1 Знак"/>
    <w:basedOn w:val="1"/>
    <w:link w:val="10"/>
    <w:rsid w:val="003A3C07"/>
    <w:rPr>
      <w:rFonts w:ascii="Arial" w:hAnsi="Arial"/>
      <w:b/>
      <w:color w:val="000080"/>
      <w:sz w:val="24"/>
    </w:rPr>
  </w:style>
  <w:style w:type="paragraph" w:customStyle="1" w:styleId="13">
    <w:name w:val="Гиперссылка1"/>
    <w:link w:val="a9"/>
    <w:rsid w:val="003A3C07"/>
    <w:rPr>
      <w:color w:val="0000FF"/>
      <w:u w:val="single"/>
    </w:rPr>
  </w:style>
  <w:style w:type="character" w:styleId="a9">
    <w:name w:val="Hyperlink"/>
    <w:link w:val="13"/>
    <w:rsid w:val="003A3C07"/>
    <w:rPr>
      <w:color w:val="0000FF"/>
      <w:u w:val="single"/>
    </w:rPr>
  </w:style>
  <w:style w:type="paragraph" w:customStyle="1" w:styleId="Footnote">
    <w:name w:val="Footnote"/>
    <w:link w:val="Footnote0"/>
    <w:rsid w:val="003A3C07"/>
    <w:rPr>
      <w:rFonts w:ascii="XO Thames" w:hAnsi="XO Thames"/>
    </w:rPr>
  </w:style>
  <w:style w:type="character" w:customStyle="1" w:styleId="Footnote0">
    <w:name w:val="Footnote"/>
    <w:link w:val="Footnote"/>
    <w:rsid w:val="003A3C07"/>
    <w:rPr>
      <w:rFonts w:ascii="XO Thames" w:hAnsi="XO Thames"/>
      <w:sz w:val="22"/>
    </w:rPr>
  </w:style>
  <w:style w:type="paragraph" w:customStyle="1" w:styleId="aa">
    <w:name w:val="Гипертекстовая ссылка"/>
    <w:link w:val="ab"/>
    <w:rsid w:val="003A3C07"/>
    <w:rPr>
      <w:b/>
      <w:color w:val="008000"/>
    </w:rPr>
  </w:style>
  <w:style w:type="character" w:customStyle="1" w:styleId="ab">
    <w:name w:val="Гипертекстовая ссылка"/>
    <w:link w:val="aa"/>
    <w:rsid w:val="003A3C07"/>
    <w:rPr>
      <w:b/>
      <w:color w:val="008000"/>
    </w:rPr>
  </w:style>
  <w:style w:type="paragraph" w:customStyle="1" w:styleId="ac">
    <w:name w:val="Подпись к таблице_"/>
    <w:basedOn w:val="12"/>
    <w:link w:val="ad"/>
    <w:rsid w:val="003A3C07"/>
    <w:rPr>
      <w:rFonts w:ascii="Times New Roman" w:hAnsi="Times New Roman"/>
      <w:sz w:val="19"/>
    </w:rPr>
  </w:style>
  <w:style w:type="character" w:customStyle="1" w:styleId="ad">
    <w:name w:val="Подпись к таблице_"/>
    <w:basedOn w:val="a0"/>
    <w:link w:val="ac"/>
    <w:rsid w:val="003A3C07"/>
    <w:rPr>
      <w:rFonts w:ascii="Times New Roman" w:hAnsi="Times New Roman"/>
      <w:b w:val="0"/>
      <w:i w:val="0"/>
      <w:smallCaps w:val="0"/>
      <w:strike w:val="0"/>
      <w:spacing w:val="0"/>
      <w:sz w:val="19"/>
    </w:rPr>
  </w:style>
  <w:style w:type="paragraph" w:styleId="14">
    <w:name w:val="toc 1"/>
    <w:next w:val="a"/>
    <w:link w:val="15"/>
    <w:uiPriority w:val="39"/>
    <w:rsid w:val="003A3C07"/>
    <w:rPr>
      <w:rFonts w:ascii="XO Thames" w:hAnsi="XO Thames"/>
      <w:b/>
    </w:rPr>
  </w:style>
  <w:style w:type="character" w:customStyle="1" w:styleId="15">
    <w:name w:val="Оглавление 1 Знак"/>
    <w:link w:val="14"/>
    <w:rsid w:val="003A3C0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A3C0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A3C07"/>
    <w:rPr>
      <w:rFonts w:ascii="XO Thames" w:hAnsi="XO Thames"/>
      <w:sz w:val="20"/>
    </w:rPr>
  </w:style>
  <w:style w:type="paragraph" w:customStyle="1" w:styleId="43">
    <w:name w:val="Основной текст4"/>
    <w:basedOn w:val="a"/>
    <w:link w:val="44"/>
    <w:rsid w:val="003A3C07"/>
    <w:pPr>
      <w:widowControl w:val="0"/>
      <w:spacing w:before="720" w:after="0" w:line="322" w:lineRule="exact"/>
      <w:jc w:val="both"/>
    </w:pPr>
    <w:rPr>
      <w:rFonts w:asciiTheme="minorHAnsi" w:hAnsiTheme="minorHAnsi"/>
      <w:spacing w:val="6"/>
      <w:sz w:val="21"/>
    </w:rPr>
  </w:style>
  <w:style w:type="character" w:customStyle="1" w:styleId="44">
    <w:name w:val="Основной текст4"/>
    <w:basedOn w:val="1"/>
    <w:link w:val="43"/>
    <w:rsid w:val="003A3C07"/>
    <w:rPr>
      <w:rFonts w:asciiTheme="minorHAnsi" w:hAnsiTheme="minorHAnsi"/>
      <w:spacing w:val="6"/>
      <w:sz w:val="21"/>
    </w:rPr>
  </w:style>
  <w:style w:type="paragraph" w:customStyle="1" w:styleId="formattext">
    <w:name w:val="formattext"/>
    <w:basedOn w:val="a"/>
    <w:link w:val="formattext0"/>
    <w:rsid w:val="003A3C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3A3C07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6"/>
    <w:rsid w:val="003A3C07"/>
  </w:style>
  <w:style w:type="paragraph" w:customStyle="1" w:styleId="16">
    <w:name w:val="Слабая ссылка1"/>
    <w:basedOn w:val="12"/>
    <w:link w:val="ae"/>
    <w:rsid w:val="003A3C07"/>
    <w:rPr>
      <w:smallCaps/>
      <w:color w:val="C0504D"/>
      <w:u w:val="single"/>
    </w:rPr>
  </w:style>
  <w:style w:type="character" w:styleId="ae">
    <w:name w:val="Subtle Reference"/>
    <w:basedOn w:val="a0"/>
    <w:link w:val="16"/>
    <w:rsid w:val="003A3C07"/>
    <w:rPr>
      <w:smallCaps/>
      <w:color w:val="C0504D"/>
      <w:u w:val="single"/>
    </w:rPr>
  </w:style>
  <w:style w:type="paragraph" w:styleId="9">
    <w:name w:val="toc 9"/>
    <w:next w:val="a"/>
    <w:link w:val="90"/>
    <w:uiPriority w:val="39"/>
    <w:rsid w:val="003A3C07"/>
    <w:pPr>
      <w:ind w:left="1600"/>
    </w:pPr>
  </w:style>
  <w:style w:type="character" w:customStyle="1" w:styleId="90">
    <w:name w:val="Оглавление 9 Знак"/>
    <w:link w:val="9"/>
    <w:rsid w:val="003A3C07"/>
  </w:style>
  <w:style w:type="paragraph" w:styleId="af">
    <w:name w:val="header"/>
    <w:basedOn w:val="a"/>
    <w:link w:val="af0"/>
    <w:rsid w:val="003A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1"/>
    <w:link w:val="af"/>
    <w:rsid w:val="003A3C07"/>
  </w:style>
  <w:style w:type="paragraph" w:customStyle="1" w:styleId="17">
    <w:name w:val="Основной текст1"/>
    <w:basedOn w:val="a"/>
    <w:link w:val="18"/>
    <w:rsid w:val="003A3C07"/>
    <w:pPr>
      <w:widowControl w:val="0"/>
      <w:spacing w:after="0" w:line="240" w:lineRule="auto"/>
      <w:ind w:firstLine="400"/>
    </w:pPr>
    <w:rPr>
      <w:rFonts w:ascii="Times New Roman" w:hAnsi="Times New Roman"/>
      <w:sz w:val="24"/>
    </w:rPr>
  </w:style>
  <w:style w:type="character" w:customStyle="1" w:styleId="18">
    <w:name w:val="Основной текст1"/>
    <w:basedOn w:val="1"/>
    <w:link w:val="17"/>
    <w:rsid w:val="003A3C07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rsid w:val="003A3C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3A3C07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qFormat/>
    <w:rsid w:val="003A3C07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3A3C07"/>
    <w:rPr>
      <w:rFonts w:ascii="Arial" w:hAnsi="Arial"/>
      <w:sz w:val="20"/>
    </w:rPr>
  </w:style>
  <w:style w:type="paragraph" w:customStyle="1" w:styleId="af1">
    <w:name w:val="Подпись к таблице"/>
    <w:basedOn w:val="12"/>
    <w:link w:val="af2"/>
    <w:rsid w:val="003A3C07"/>
    <w:rPr>
      <w:rFonts w:ascii="Times New Roman" w:hAnsi="Times New Roman"/>
      <w:sz w:val="19"/>
      <w:u w:val="single"/>
    </w:rPr>
  </w:style>
  <w:style w:type="character" w:customStyle="1" w:styleId="af2">
    <w:name w:val="Подпись к таблице"/>
    <w:basedOn w:val="a0"/>
    <w:link w:val="af1"/>
    <w:rsid w:val="003A3C07"/>
    <w:rPr>
      <w:rFonts w:ascii="Times New Roman" w:hAnsi="Times New Roman"/>
      <w:b w:val="0"/>
      <w:i w:val="0"/>
      <w:smallCaps w:val="0"/>
      <w:strike w:val="0"/>
      <w:spacing w:val="0"/>
      <w:sz w:val="19"/>
      <w:u w:val="single"/>
    </w:rPr>
  </w:style>
  <w:style w:type="paragraph" w:styleId="8">
    <w:name w:val="toc 8"/>
    <w:next w:val="a"/>
    <w:link w:val="80"/>
    <w:uiPriority w:val="39"/>
    <w:rsid w:val="003A3C07"/>
    <w:pPr>
      <w:ind w:left="1400"/>
    </w:pPr>
  </w:style>
  <w:style w:type="character" w:customStyle="1" w:styleId="80">
    <w:name w:val="Оглавление 8 Знак"/>
    <w:link w:val="8"/>
    <w:rsid w:val="003A3C07"/>
  </w:style>
  <w:style w:type="paragraph" w:customStyle="1" w:styleId="23">
    <w:name w:val="Основной текст23"/>
    <w:basedOn w:val="a"/>
    <w:link w:val="230"/>
    <w:rsid w:val="003A3C07"/>
    <w:pPr>
      <w:spacing w:after="0" w:line="0" w:lineRule="atLeast"/>
      <w:ind w:left="300" w:hanging="300"/>
    </w:pPr>
    <w:rPr>
      <w:rFonts w:ascii="Bookman Old Style" w:hAnsi="Bookman Old Style"/>
      <w:sz w:val="15"/>
    </w:rPr>
  </w:style>
  <w:style w:type="character" w:customStyle="1" w:styleId="230">
    <w:name w:val="Основной текст23"/>
    <w:basedOn w:val="1"/>
    <w:link w:val="23"/>
    <w:rsid w:val="003A3C07"/>
    <w:rPr>
      <w:rFonts w:ascii="Bookman Old Style" w:hAnsi="Bookman Old Style"/>
      <w:color w:val="000000"/>
      <w:sz w:val="15"/>
    </w:rPr>
  </w:style>
  <w:style w:type="paragraph" w:styleId="af3">
    <w:name w:val="footer"/>
    <w:basedOn w:val="a"/>
    <w:link w:val="af4"/>
    <w:rsid w:val="003A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  <w:rsid w:val="003A3C07"/>
  </w:style>
  <w:style w:type="paragraph" w:styleId="af5">
    <w:name w:val="Balloon Text"/>
    <w:basedOn w:val="a"/>
    <w:link w:val="af6"/>
    <w:rsid w:val="003A3C07"/>
    <w:pPr>
      <w:spacing w:after="0" w:line="240" w:lineRule="auto"/>
    </w:pPr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3A3C07"/>
    <w:rPr>
      <w:rFonts w:ascii="Tahoma" w:hAnsi="Tahoma"/>
      <w:sz w:val="16"/>
    </w:rPr>
  </w:style>
  <w:style w:type="paragraph" w:customStyle="1" w:styleId="71">
    <w:name w:val="Основной текст7"/>
    <w:basedOn w:val="12"/>
    <w:link w:val="72"/>
    <w:rsid w:val="003A3C07"/>
    <w:rPr>
      <w:rFonts w:ascii="Bookman Old Style" w:hAnsi="Bookman Old Style"/>
      <w:sz w:val="15"/>
      <w:highlight w:val="white"/>
    </w:rPr>
  </w:style>
  <w:style w:type="character" w:customStyle="1" w:styleId="72">
    <w:name w:val="Основной текст7"/>
    <w:basedOn w:val="a0"/>
    <w:link w:val="71"/>
    <w:rsid w:val="003A3C07"/>
    <w:rPr>
      <w:rFonts w:ascii="Bookman Old Style" w:hAnsi="Bookman Old Style"/>
      <w:b w:val="0"/>
      <w:i w:val="0"/>
      <w:smallCaps w:val="0"/>
      <w:strike w:val="0"/>
      <w:spacing w:val="0"/>
      <w:sz w:val="15"/>
      <w:highlight w:val="white"/>
    </w:rPr>
  </w:style>
  <w:style w:type="paragraph" w:styleId="af7">
    <w:name w:val="No Spacing"/>
    <w:link w:val="af8"/>
    <w:uiPriority w:val="1"/>
    <w:qFormat/>
    <w:rsid w:val="003A3C07"/>
    <w:pPr>
      <w:spacing w:after="0" w:line="240" w:lineRule="auto"/>
    </w:pPr>
    <w:rPr>
      <w:rFonts w:ascii="Calibri" w:hAnsi="Calibri"/>
    </w:rPr>
  </w:style>
  <w:style w:type="character" w:customStyle="1" w:styleId="af8">
    <w:name w:val="Без интервала Знак"/>
    <w:link w:val="af7"/>
    <w:uiPriority w:val="1"/>
    <w:rsid w:val="003A3C07"/>
    <w:rPr>
      <w:rFonts w:ascii="Calibri" w:hAnsi="Calibri"/>
    </w:rPr>
  </w:style>
  <w:style w:type="paragraph" w:styleId="51">
    <w:name w:val="toc 5"/>
    <w:next w:val="a"/>
    <w:link w:val="52"/>
    <w:uiPriority w:val="39"/>
    <w:rsid w:val="003A3C07"/>
    <w:pPr>
      <w:ind w:left="800"/>
    </w:pPr>
  </w:style>
  <w:style w:type="character" w:customStyle="1" w:styleId="52">
    <w:name w:val="Оглавление 5 Знак"/>
    <w:link w:val="51"/>
    <w:rsid w:val="003A3C07"/>
  </w:style>
  <w:style w:type="paragraph" w:customStyle="1" w:styleId="apple-converted-space">
    <w:name w:val="apple-converted-space"/>
    <w:basedOn w:val="12"/>
    <w:link w:val="apple-converted-space0"/>
    <w:rsid w:val="003A3C07"/>
  </w:style>
  <w:style w:type="character" w:customStyle="1" w:styleId="apple-converted-space0">
    <w:name w:val="apple-converted-space"/>
    <w:basedOn w:val="a0"/>
    <w:link w:val="apple-converted-space"/>
    <w:rsid w:val="003A3C07"/>
  </w:style>
  <w:style w:type="paragraph" w:customStyle="1" w:styleId="91">
    <w:name w:val="Основной текст9"/>
    <w:basedOn w:val="a"/>
    <w:link w:val="92"/>
    <w:rsid w:val="003A3C07"/>
    <w:pPr>
      <w:spacing w:after="0" w:line="214" w:lineRule="exact"/>
      <w:jc w:val="both"/>
    </w:pPr>
    <w:rPr>
      <w:rFonts w:ascii="Times New Roman" w:hAnsi="Times New Roman"/>
      <w:sz w:val="19"/>
    </w:rPr>
  </w:style>
  <w:style w:type="character" w:customStyle="1" w:styleId="92">
    <w:name w:val="Основной текст9"/>
    <w:basedOn w:val="1"/>
    <w:link w:val="91"/>
    <w:rsid w:val="003A3C07"/>
    <w:rPr>
      <w:rFonts w:ascii="Times New Roman" w:hAnsi="Times New Roman"/>
      <w:sz w:val="19"/>
    </w:rPr>
  </w:style>
  <w:style w:type="paragraph" w:customStyle="1" w:styleId="Style38">
    <w:name w:val="Style 38"/>
    <w:basedOn w:val="a"/>
    <w:link w:val="Style380"/>
    <w:rsid w:val="003A3C07"/>
    <w:pPr>
      <w:widowControl w:val="0"/>
      <w:spacing w:before="660" w:after="0" w:line="634" w:lineRule="exact"/>
      <w:jc w:val="center"/>
    </w:pPr>
    <w:rPr>
      <w:rFonts w:asciiTheme="minorHAnsi" w:hAnsiTheme="minorHAnsi"/>
      <w:b/>
      <w:sz w:val="26"/>
    </w:rPr>
  </w:style>
  <w:style w:type="character" w:customStyle="1" w:styleId="Style380">
    <w:name w:val="Style 38"/>
    <w:basedOn w:val="1"/>
    <w:link w:val="Style38"/>
    <w:rsid w:val="003A3C07"/>
    <w:rPr>
      <w:rFonts w:asciiTheme="minorHAnsi" w:hAnsiTheme="minorHAnsi"/>
      <w:b/>
      <w:sz w:val="26"/>
    </w:rPr>
  </w:style>
  <w:style w:type="paragraph" w:styleId="af9">
    <w:name w:val="Subtitle"/>
    <w:next w:val="a"/>
    <w:link w:val="afa"/>
    <w:uiPriority w:val="11"/>
    <w:qFormat/>
    <w:rsid w:val="003A3C07"/>
    <w:rPr>
      <w:rFonts w:ascii="XO Thames" w:hAnsi="XO Thames"/>
      <w:i/>
      <w:color w:val="616161"/>
      <w:sz w:val="24"/>
    </w:rPr>
  </w:style>
  <w:style w:type="character" w:customStyle="1" w:styleId="afa">
    <w:name w:val="Подзаголовок Знак"/>
    <w:link w:val="af9"/>
    <w:rsid w:val="003A3C0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A3C07"/>
    <w:pPr>
      <w:ind w:left="1800"/>
    </w:pPr>
  </w:style>
  <w:style w:type="character" w:customStyle="1" w:styleId="toc100">
    <w:name w:val="toc 10"/>
    <w:link w:val="toc10"/>
    <w:rsid w:val="003A3C07"/>
  </w:style>
  <w:style w:type="paragraph" w:styleId="afb">
    <w:name w:val="Title"/>
    <w:next w:val="a"/>
    <w:link w:val="afc"/>
    <w:uiPriority w:val="10"/>
    <w:qFormat/>
    <w:rsid w:val="003A3C07"/>
    <w:rPr>
      <w:rFonts w:ascii="XO Thames" w:hAnsi="XO Thames"/>
      <w:b/>
      <w:sz w:val="52"/>
    </w:rPr>
  </w:style>
  <w:style w:type="character" w:customStyle="1" w:styleId="afc">
    <w:name w:val="Название Знак"/>
    <w:link w:val="afb"/>
    <w:rsid w:val="003A3C0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A3C0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A3C07"/>
    <w:rPr>
      <w:rFonts w:ascii="XO Thames" w:hAnsi="XO Thames"/>
      <w:b/>
      <w:color w:val="00A0FF"/>
      <w:sz w:val="26"/>
    </w:rPr>
  </w:style>
  <w:style w:type="table" w:styleId="afd">
    <w:name w:val="Table Grid"/>
    <w:basedOn w:val="a1"/>
    <w:rsid w:val="003A3C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rsid w:val="003A3C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rsid w:val="003A3C0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hyperlink" Target="consultantplus://offline/ref=FBC11D5C6EBC456D63E24E964A1B2D97BCCD6E68F2F090C37753432C5AC855A8C0900619DD5BC801E29D4CC7FFi5G" TargetMode="External"/><Relationship Id="rId26" Type="http://schemas.openxmlformats.org/officeDocument/2006/relationships/image" Target="media/image15.wmf"/><Relationship Id="rId39" Type="http://schemas.openxmlformats.org/officeDocument/2006/relationships/hyperlink" Target="consultantplus://offline/ref=38A5DC2092D37D4D43604AF71D2157192457A89DDDDCE9AFAFF33B84F72ED9662CD60DC7C91F6D36C1428E56M50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BC11D5C6EBC456D63E24E964A1B2D97BCCD6E68F2F090C37753432C5AC855A8C0900619DD5BC801E39E4CC1FFi5G" TargetMode="External"/><Relationship Id="rId34" Type="http://schemas.openxmlformats.org/officeDocument/2006/relationships/image" Target="media/image18.png"/><Relationship Id="rId42" Type="http://schemas.openxmlformats.org/officeDocument/2006/relationships/image" Target="media/image22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hyperlink" Target="consultantplus://offline/ref=FBC11D5C6EBC456D63E24E964A1B2D97BCCD6E68F2F090C37753432C5AC855A8C0900619DD5BC801E39E43C1FFiCG" TargetMode="External"/><Relationship Id="rId25" Type="http://schemas.openxmlformats.org/officeDocument/2006/relationships/image" Target="media/image14.wmf"/><Relationship Id="rId33" Type="http://schemas.openxmlformats.org/officeDocument/2006/relationships/hyperlink" Target="https://login.consultant.ru/link/?req=doc&amp;base=RZR&amp;n=322085&amp;date=02.10.2019&amp;dst=100025&amp;fld=134" TargetMode="External"/><Relationship Id="rId38" Type="http://schemas.openxmlformats.org/officeDocument/2006/relationships/hyperlink" Target="consultantplus://offline/ref=FBC11D5C6EBC456D63E24E964A1B2D97BCCD6E68F2F090C37753432C5AC855A8C0900619DD5BC801E29E46C6FFi4G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hyperlink" Target="consultantplus://offline/ref=FBC11D5C6EBC456D63E24E964A1B2D97BCCD6E68F2F090C37753432C5AC855A8C0900619DD5BC801E29A46C4FFi6G" TargetMode="External"/><Relationship Id="rId29" Type="http://schemas.openxmlformats.org/officeDocument/2006/relationships/hyperlink" Target="consultantplus://offline/ref=38A5DC2092D37D4D43604AF71D2157192457A89DDDDCE9AFAFF33B84F72ED9662CD60DC7C91F6D36C1428E56M506F" TargetMode="External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hyperlink" Target="https://login.consultant.ru/link/?req=doc&amp;base=RZR&amp;n=331870&amp;date=02.10.2019&amp;dst=100019&amp;fld=134" TargetMode="External"/><Relationship Id="rId37" Type="http://schemas.openxmlformats.org/officeDocument/2006/relationships/hyperlink" Target="consultantplus://offline/ref=38A5DC2092D37D4D43604AF71D2157192457A89DDDDCE9AFAFF33B84F72ED9662CD60DC7C91F6D36C1428E52M504F" TargetMode="External"/><Relationship Id="rId40" Type="http://schemas.openxmlformats.org/officeDocument/2006/relationships/hyperlink" Target="https://login.consultant.ru/link/?req=doc&amp;base=RZR&amp;n=331870&amp;date=02.10.2019&amp;dst=100019&amp;fld=134" TargetMode="External"/><Relationship Id="rId45" Type="http://schemas.microsoft.com/office/2007/relationships/stylesWithEffects" Target="stylesWithEffects.xml"/><Relationship Id="rId5" Type="http://schemas.openxmlformats.org/officeDocument/2006/relationships/hyperlink" Target="consultantplus://offline/ref=38A5DC2092D37D4D43604AF71D2157192457A89DDDDCE9AFAFF33B84F72ED9662CD60DC7C91F6D36C1428E52M504F" TargetMode="External"/><Relationship Id="rId15" Type="http://schemas.openxmlformats.org/officeDocument/2006/relationships/image" Target="media/image10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0.png"/><Relationship Id="rId10" Type="http://schemas.openxmlformats.org/officeDocument/2006/relationships/image" Target="media/image5.wmf"/><Relationship Id="rId19" Type="http://schemas.openxmlformats.org/officeDocument/2006/relationships/hyperlink" Target="consultantplus://offline/ref=FBC11D5C6EBC456D63E24E964A1B2D97BCCD6E68F2F090C37753432C5AC855A8C0900619DD5BC801E39E43C7FFi7G" TargetMode="External"/><Relationship Id="rId31" Type="http://schemas.openxmlformats.org/officeDocument/2006/relationships/hyperlink" Target="consultantplus://offline/ref=38A5DC2092D37D4D43604AF71D2157192457A89DDDDCE9AFAFF33B84F72ED9662CD60DC7C91F6D36C1428E56M506F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hyperlink" Target="consultantplus://offline/ref=FBC11D5C6EBC456D63E24E964A1B2D97BCCD6E68F2F090C37753432C5AC855A8C0900619DD5BC801E29A41CAFFi0G" TargetMode="External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38A5DC2092D37D4D43604AF71D2157192457A89DDDDCE9AFAFF33B84F72ED9662CD60DC7C91F6D36C1428E52M504F" TargetMode="External"/><Relationship Id="rId35" Type="http://schemas.openxmlformats.org/officeDocument/2006/relationships/image" Target="media/image19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225</Pages>
  <Words>56657</Words>
  <Characters>322950</Characters>
  <Application>Microsoft Office Word</Application>
  <DocSecurity>0</DocSecurity>
  <Lines>2691</Lines>
  <Paragraphs>757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2024-10-07T10:41:00Z</dcterms:created>
  <dcterms:modified xsi:type="dcterms:W3CDTF">2024-10-07T12:06:00Z</dcterms:modified>
</cp:coreProperties>
</file>